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南阳市城市管理局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关于《南阳市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中心城区户外广告设置导引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》的起草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根据国家相关法律法规及省市工作部署要求，为规范我市中心城区户外广告设置管理，提升城市形象与安全水平，南阳市城市管理局组织编制了《南阳市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中心城区户外广告设置导引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》（以下简称《导引》）。现将有关编制情况说明如下：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一、编制背景与依据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1.落实法规政策要求：依据《中华人民共和国广告法》《城市户外广告和招牌设施技术标准》等，专项规划编制是履行法定职责、完善城市治理体系的必要举措。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2.衔接地方发展战略：紧扣《南阳市中心城区城市更新提质建设三年行动计划》《设计南阳建设行动方案》等文件要求，通过广告规划助推城市更新与品质提升。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3.健全管理制度闭环：与《南阳市中心城区户外广告设置管理办法》相衔接，着力解决以往审批依据不足、监管标准不一等问题，构建“规划引领—规范审批—动态监管”的管理机制。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二、主要问题与规划目标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当前我市户外广告存在设置无序、安全隐患突出、视觉品质不高、与城市风貌不协调等问题。本《导引》旨在实现以下目标：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1.规范设置，保障安全：通过分区管控、总量控制，整治违规设置广告，明确安全技术标准，建立全生命周期安全管理机制。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2.提升品质，彰显特色：融入楚汉文化、四圣文化、中医药等本土元素，使户外广告成为展现南阳文化、传播城市形象的重要载体。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3.服务发展，促进和谐：匹配省域副中心城市建设需要，统筹商业与公益广告布局，优化公共空间使用，提升市民获得感与幸福感。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三、规划重点内容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1.统筹空间布局：划分禁设区、限设区和宜设区，引导广告设施合理分布，重点打造白河两岸、主要门户节点、商业中心等区域的广告展示体系。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2.强化安全与风貌管控：明确结构安全、电气安全、材料工艺等强制性要求，制定广告设计导则，确保广告设置与建筑、景观相协调。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3.突出文化赋能：鼓励在广告设计中运用汉画、玉雕、月季、艾草等地域符号，支持在文旅区域、城市窗口地段设置高品质文化公益广告。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4.推动转型提升：支持数字化、节能化新技术应用，促进行业从粗放设置向创意设计、规范运营转型，提升广告设施综合效益。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5.保障公共利益：规范工地围挡、公交站亭等公益广告配置比例，清理违规占道、遮挡绿化等设施，营造清爽有序的城市视觉环境。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四、编制过程与方法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《导引》编制过程中，我局组织开展了实地调研、部门座谈、专家咨询等工作，系统梳理现状问题，充分吸收相关规划与管理要求，多次征求各方意见，力求使《导引》兼具合规性、科学性与可操作性。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五、预期作用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导引》实施后，将为中心城区户外广告设置管理提供法定依据，助力形成设置有序、安全规范、特色鲜明、监管有效的户外广告新格局，进一步提升城市环境品质和文明形象，服务于南阳省域副中心城市建设和高质量发展大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600" w:lineRule="exact"/>
        <w:ind w:left="840" w:leftChars="40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3457D"/>
    <w:rsid w:val="27D15E19"/>
    <w:rsid w:val="39F72AFE"/>
    <w:rsid w:val="5BF9F711"/>
    <w:rsid w:val="6C7AF644"/>
    <w:rsid w:val="BF6F1DB3"/>
    <w:rsid w:val="EC58CD9F"/>
    <w:rsid w:val="F9FAD2DF"/>
    <w:rsid w:val="FBBC48EC"/>
    <w:rsid w:val="FBE99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Office_12.8.2.17001_F1E327BC-269C-435d-A152-05C5408002CA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2026-03-03T16:49:00Z</dcterms:created>
  <dc:creator>nys</dc:creator>
  <cp:lastModifiedBy>nys</cp:lastModifiedBy>
  <dcterms:modified xsi:type="dcterms:W3CDTF">2026-03-03T10:22:45Z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2052-12.8.2.17001</vt:lpwstr>
  </property>
  <property fmtid="{D5CDD505-2E9C-101B-9397-08002B2CF9AE}" pid="3" name="ICV">
    <vt:lpwstr>C2A81CAD707FB3361C31A669D2653806_43</vt:lpwstr>
  </property>
</Properties>
</file>