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23CEE">
      <w:pPr>
        <w:jc w:val="left"/>
        <w:rPr>
          <w:rFonts w:hint="default" w:eastAsia="宋体"/>
          <w:sz w:val="21"/>
          <w:szCs w:val="21"/>
          <w:vertAlign w:val="baseline"/>
          <w:lang w:val="en-US" w:eastAsia="zh-CN"/>
        </w:rPr>
      </w:pPr>
      <w:r>
        <w:rPr>
          <w:rFonts w:hint="eastAsia" w:eastAsia="宋体"/>
          <w:sz w:val="21"/>
          <w:szCs w:val="21"/>
          <w:vertAlign w:val="baseline"/>
          <w:lang w:val="en-US" w:eastAsia="zh-CN"/>
        </w:rPr>
        <w:t>附件:1</w:t>
      </w:r>
    </w:p>
    <w:p w14:paraId="6326685E">
      <w:pPr>
        <w:jc w:val="center"/>
        <w:rPr>
          <w:rFonts w:hint="eastAsia" w:ascii="Times New Roman" w:hAnsi="Times New Roman" w:eastAsia="方正小标宋_GBK" w:cs="Times New Roman"/>
          <w:kern w:val="0"/>
          <w:sz w:val="42"/>
          <w:szCs w:val="42"/>
          <w:lang w:bidi="ar"/>
        </w:rPr>
      </w:pPr>
      <w:r>
        <w:rPr>
          <w:rFonts w:hint="eastAsia" w:ascii="Times New Roman" w:hAnsi="Times New Roman" w:eastAsia="方正小标宋_GBK" w:cs="Times New Roman"/>
          <w:kern w:val="0"/>
          <w:sz w:val="42"/>
          <w:szCs w:val="42"/>
          <w:lang w:val="en-US" w:eastAsia="zh-CN" w:bidi="ar"/>
        </w:rPr>
        <w:t>南阳市城市管理局</w:t>
      </w:r>
      <w:r>
        <w:rPr>
          <w:rFonts w:hint="eastAsia" w:ascii="Times New Roman" w:hAnsi="Times New Roman" w:eastAsia="方正小标宋_GBK" w:cs="Times New Roman"/>
          <w:kern w:val="0"/>
          <w:sz w:val="42"/>
          <w:szCs w:val="42"/>
          <w:lang w:bidi="ar"/>
        </w:rPr>
        <w:t>综合性涉企收费目录清单</w:t>
      </w:r>
    </w:p>
    <w:p w14:paraId="5081DAAC">
      <w:pPr>
        <w:jc w:val="both"/>
        <w:rPr>
          <w:rFonts w:hint="default" w:eastAsia="宋体"/>
          <w:vertAlign w:val="baseline"/>
          <w:lang w:val="en-US" w:eastAsia="zh-CN"/>
        </w:rPr>
      </w:pPr>
      <w:r>
        <w:rPr>
          <w:rFonts w:hint="eastAsia" w:eastAsia="宋体"/>
          <w:vertAlign w:val="baseline"/>
          <w:lang w:eastAsia="zh-CN"/>
        </w:rPr>
        <w:t>联系人：</w:t>
      </w:r>
      <w:r>
        <w:rPr>
          <w:rFonts w:hint="eastAsia"/>
          <w:vertAlign w:val="baseline"/>
          <w:lang w:val="en-US" w:eastAsia="zh-CN"/>
        </w:rPr>
        <w:t>张安伟</w:t>
      </w:r>
      <w:r>
        <w:rPr>
          <w:rFonts w:hint="eastAsia" w:eastAsia="宋体"/>
          <w:vertAlign w:val="baseline"/>
          <w:lang w:val="en-US" w:eastAsia="zh-CN"/>
        </w:rPr>
        <w:t xml:space="preserve">                                                                                         联系方式：</w:t>
      </w:r>
      <w:r>
        <w:rPr>
          <w:rFonts w:hint="eastAsia"/>
          <w:vertAlign w:val="baseline"/>
          <w:lang w:val="en-US" w:eastAsia="zh-CN"/>
        </w:rPr>
        <w:t>037761381686</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658"/>
        <w:gridCol w:w="711"/>
        <w:gridCol w:w="701"/>
        <w:gridCol w:w="810"/>
        <w:gridCol w:w="723"/>
        <w:gridCol w:w="877"/>
        <w:gridCol w:w="3832"/>
        <w:gridCol w:w="1018"/>
        <w:gridCol w:w="1516"/>
        <w:gridCol w:w="2434"/>
      </w:tblGrid>
      <w:tr w14:paraId="2E00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9" w:type="dxa"/>
            <w:noWrap w:val="0"/>
            <w:vAlign w:val="center"/>
          </w:tcPr>
          <w:p w14:paraId="6A05F388">
            <w:pPr>
              <w:widowControl/>
              <w:spacing w:line="260" w:lineRule="exact"/>
              <w:jc w:val="center"/>
              <w:textAlignment w:val="center"/>
              <w:rPr>
                <w:rFonts w:hint="eastAsia" w:ascii="Times New Roman" w:hAnsi="Times New Roman" w:eastAsia="黑体" w:cs="Times New Roman"/>
                <w:kern w:val="0"/>
                <w:szCs w:val="21"/>
                <w:lang w:eastAsia="zh-CN" w:bidi="ar"/>
              </w:rPr>
            </w:pPr>
            <w:r>
              <w:rPr>
                <w:rFonts w:hint="eastAsia" w:ascii="Times New Roman" w:hAnsi="Times New Roman" w:eastAsia="黑体" w:cs="Times New Roman"/>
                <w:kern w:val="0"/>
                <w:szCs w:val="21"/>
                <w:lang w:eastAsia="zh-CN" w:bidi="ar"/>
              </w:rPr>
              <w:t>序号</w:t>
            </w:r>
          </w:p>
        </w:tc>
        <w:tc>
          <w:tcPr>
            <w:tcW w:w="658" w:type="dxa"/>
            <w:noWrap w:val="0"/>
            <w:vAlign w:val="center"/>
          </w:tcPr>
          <w:p w14:paraId="5A0D4032">
            <w:pPr>
              <w:widowControl/>
              <w:spacing w:line="260" w:lineRule="exact"/>
              <w:jc w:val="center"/>
              <w:textAlignment w:val="center"/>
              <w:rPr>
                <w:rFonts w:hint="eastAsia" w:ascii="Times New Roman" w:hAnsi="Times New Roman" w:eastAsia="黑体" w:cs="Times New Roman"/>
                <w:kern w:val="0"/>
                <w:szCs w:val="21"/>
                <w:lang w:eastAsia="zh-CN" w:bidi="ar"/>
              </w:rPr>
            </w:pPr>
            <w:r>
              <w:rPr>
                <w:rFonts w:hint="eastAsia" w:ascii="Times New Roman" w:hAnsi="Times New Roman" w:eastAsia="黑体" w:cs="Times New Roman"/>
                <w:kern w:val="0"/>
                <w:szCs w:val="21"/>
                <w:lang w:eastAsia="zh-CN" w:bidi="ar"/>
              </w:rPr>
              <w:t>部门名称</w:t>
            </w:r>
          </w:p>
        </w:tc>
        <w:tc>
          <w:tcPr>
            <w:tcW w:w="711" w:type="dxa"/>
            <w:noWrap w:val="0"/>
            <w:vAlign w:val="center"/>
          </w:tcPr>
          <w:p w14:paraId="783A9C54">
            <w:pPr>
              <w:widowControl/>
              <w:spacing w:line="260" w:lineRule="exact"/>
              <w:jc w:val="center"/>
              <w:textAlignment w:val="center"/>
              <w:rPr>
                <w:rFonts w:hint="eastAsia" w:ascii="Times New Roman" w:hAnsi="Times New Roman" w:eastAsia="黑体" w:cs="Times New Roman"/>
                <w:kern w:val="0"/>
                <w:szCs w:val="21"/>
                <w:lang w:eastAsia="zh-CN" w:bidi="ar"/>
              </w:rPr>
            </w:pPr>
            <w:r>
              <w:rPr>
                <w:rFonts w:hint="eastAsia" w:ascii="Times New Roman" w:hAnsi="Times New Roman" w:eastAsia="黑体" w:cs="Times New Roman"/>
                <w:kern w:val="0"/>
                <w:szCs w:val="21"/>
                <w:lang w:eastAsia="zh-CN" w:bidi="ar"/>
              </w:rPr>
              <w:t>收费单位名称</w:t>
            </w:r>
          </w:p>
        </w:tc>
        <w:tc>
          <w:tcPr>
            <w:tcW w:w="701" w:type="dxa"/>
            <w:noWrap w:val="0"/>
            <w:vAlign w:val="center"/>
          </w:tcPr>
          <w:p w14:paraId="11EAB9CA">
            <w:pPr>
              <w:widowControl/>
              <w:spacing w:line="260" w:lineRule="exact"/>
              <w:jc w:val="center"/>
              <w:textAlignment w:val="center"/>
              <w:rPr>
                <w:rFonts w:hint="eastAsia" w:ascii="Times New Roman" w:hAnsi="Times New Roman" w:eastAsia="黑体" w:cs="Times New Roman"/>
                <w:kern w:val="0"/>
                <w:szCs w:val="21"/>
                <w:lang w:eastAsia="zh-CN" w:bidi="ar"/>
              </w:rPr>
            </w:pPr>
            <w:r>
              <w:rPr>
                <w:rFonts w:hint="eastAsia" w:ascii="Times New Roman" w:hAnsi="Times New Roman" w:eastAsia="黑体" w:cs="Times New Roman"/>
                <w:kern w:val="0"/>
                <w:szCs w:val="21"/>
                <w:lang w:eastAsia="zh-CN" w:bidi="ar"/>
              </w:rPr>
              <w:t>单位性质</w:t>
            </w:r>
          </w:p>
        </w:tc>
        <w:tc>
          <w:tcPr>
            <w:tcW w:w="810" w:type="dxa"/>
            <w:noWrap w:val="0"/>
            <w:vAlign w:val="center"/>
          </w:tcPr>
          <w:p w14:paraId="38532068">
            <w:pPr>
              <w:widowControl/>
              <w:spacing w:line="260" w:lineRule="exact"/>
              <w:jc w:val="center"/>
              <w:textAlignment w:val="center"/>
              <w:rPr>
                <w:rFonts w:hint="eastAsia" w:ascii="Times New Roman" w:hAnsi="Times New Roman" w:eastAsia="黑体" w:cs="Times New Roman"/>
                <w:kern w:val="0"/>
                <w:szCs w:val="21"/>
                <w:lang w:eastAsia="zh-CN" w:bidi="ar"/>
              </w:rPr>
            </w:pPr>
            <w:r>
              <w:rPr>
                <w:rFonts w:hint="eastAsia" w:ascii="Times New Roman" w:hAnsi="Times New Roman" w:eastAsia="黑体" w:cs="Times New Roman"/>
                <w:kern w:val="0"/>
                <w:szCs w:val="21"/>
                <w:lang w:eastAsia="zh-CN" w:bidi="ar"/>
              </w:rPr>
              <w:t>收费项目</w:t>
            </w:r>
          </w:p>
        </w:tc>
        <w:tc>
          <w:tcPr>
            <w:tcW w:w="723" w:type="dxa"/>
            <w:noWrap w:val="0"/>
            <w:vAlign w:val="center"/>
          </w:tcPr>
          <w:p w14:paraId="2652FF65">
            <w:pPr>
              <w:widowControl/>
              <w:spacing w:line="260" w:lineRule="exact"/>
              <w:jc w:val="center"/>
              <w:textAlignment w:val="center"/>
              <w:rPr>
                <w:rFonts w:hint="eastAsia" w:ascii="Times New Roman" w:hAnsi="Times New Roman" w:eastAsia="黑体" w:cs="Times New Roman"/>
                <w:kern w:val="0"/>
                <w:szCs w:val="21"/>
                <w:lang w:eastAsia="zh-CN" w:bidi="ar"/>
              </w:rPr>
            </w:pPr>
            <w:r>
              <w:rPr>
                <w:rFonts w:hint="eastAsia" w:ascii="Times New Roman" w:hAnsi="Times New Roman" w:eastAsia="黑体" w:cs="Times New Roman"/>
                <w:kern w:val="0"/>
                <w:szCs w:val="21"/>
                <w:lang w:eastAsia="zh-CN" w:bidi="ar"/>
              </w:rPr>
              <w:t>收费性质</w:t>
            </w:r>
          </w:p>
        </w:tc>
        <w:tc>
          <w:tcPr>
            <w:tcW w:w="877" w:type="dxa"/>
            <w:noWrap w:val="0"/>
            <w:vAlign w:val="center"/>
          </w:tcPr>
          <w:p w14:paraId="4BE45A6D">
            <w:pPr>
              <w:widowControl/>
              <w:spacing w:line="260" w:lineRule="exact"/>
              <w:jc w:val="center"/>
              <w:textAlignment w:val="center"/>
              <w:rPr>
                <w:rFonts w:hint="eastAsia" w:ascii="Times New Roman" w:hAnsi="Times New Roman" w:eastAsia="黑体" w:cs="Times New Roman"/>
                <w:kern w:val="0"/>
                <w:szCs w:val="21"/>
                <w:lang w:eastAsia="zh-CN" w:bidi="ar"/>
              </w:rPr>
            </w:pPr>
            <w:r>
              <w:rPr>
                <w:rFonts w:hint="eastAsia" w:ascii="Times New Roman" w:hAnsi="Times New Roman" w:eastAsia="黑体" w:cs="Times New Roman"/>
                <w:kern w:val="0"/>
                <w:szCs w:val="21"/>
                <w:lang w:eastAsia="zh-CN" w:bidi="ar"/>
              </w:rPr>
              <w:t>服务内容或涉及事项</w:t>
            </w:r>
          </w:p>
        </w:tc>
        <w:tc>
          <w:tcPr>
            <w:tcW w:w="3832" w:type="dxa"/>
            <w:noWrap w:val="0"/>
            <w:vAlign w:val="center"/>
          </w:tcPr>
          <w:p w14:paraId="22437637">
            <w:pPr>
              <w:widowControl/>
              <w:spacing w:line="260" w:lineRule="exact"/>
              <w:jc w:val="center"/>
              <w:textAlignment w:val="center"/>
              <w:rPr>
                <w:rFonts w:hint="eastAsia" w:ascii="Times New Roman" w:hAnsi="Times New Roman" w:eastAsia="黑体" w:cs="Times New Roman"/>
                <w:kern w:val="0"/>
                <w:szCs w:val="21"/>
                <w:lang w:eastAsia="zh-CN" w:bidi="ar"/>
              </w:rPr>
            </w:pPr>
            <w:r>
              <w:rPr>
                <w:rFonts w:hint="eastAsia" w:ascii="Times New Roman" w:hAnsi="Times New Roman" w:eastAsia="黑体" w:cs="Times New Roman"/>
                <w:kern w:val="0"/>
                <w:szCs w:val="21"/>
                <w:lang w:eastAsia="zh-CN" w:bidi="ar"/>
              </w:rPr>
              <w:t>收费标准</w:t>
            </w:r>
          </w:p>
        </w:tc>
        <w:tc>
          <w:tcPr>
            <w:tcW w:w="1018" w:type="dxa"/>
            <w:noWrap w:val="0"/>
            <w:vAlign w:val="center"/>
          </w:tcPr>
          <w:p w14:paraId="7DB1C6A7">
            <w:pPr>
              <w:widowControl/>
              <w:spacing w:line="260" w:lineRule="exact"/>
              <w:jc w:val="center"/>
              <w:textAlignment w:val="center"/>
              <w:rPr>
                <w:rFonts w:hint="eastAsia" w:ascii="Times New Roman" w:hAnsi="Times New Roman" w:eastAsia="黑体" w:cs="Times New Roman"/>
                <w:kern w:val="0"/>
                <w:szCs w:val="21"/>
                <w:lang w:eastAsia="zh-CN" w:bidi="ar"/>
              </w:rPr>
            </w:pPr>
            <w:r>
              <w:rPr>
                <w:rFonts w:hint="eastAsia" w:ascii="Times New Roman" w:hAnsi="Times New Roman" w:eastAsia="黑体" w:cs="Times New Roman"/>
                <w:kern w:val="0"/>
                <w:szCs w:val="21"/>
                <w:lang w:eastAsia="zh-CN" w:bidi="ar"/>
              </w:rPr>
              <w:t>标准制定方式及部门</w:t>
            </w:r>
          </w:p>
        </w:tc>
        <w:tc>
          <w:tcPr>
            <w:tcW w:w="1516" w:type="dxa"/>
            <w:noWrap w:val="0"/>
            <w:vAlign w:val="center"/>
          </w:tcPr>
          <w:p w14:paraId="6B8EAFF8">
            <w:pPr>
              <w:widowControl/>
              <w:spacing w:line="260" w:lineRule="exact"/>
              <w:jc w:val="center"/>
              <w:textAlignment w:val="center"/>
              <w:rPr>
                <w:rFonts w:hint="eastAsia" w:ascii="Times New Roman" w:hAnsi="Times New Roman" w:eastAsia="黑体" w:cs="Times New Roman"/>
                <w:kern w:val="0"/>
                <w:szCs w:val="21"/>
                <w:lang w:eastAsia="zh-CN" w:bidi="ar"/>
              </w:rPr>
            </w:pPr>
            <w:r>
              <w:rPr>
                <w:rFonts w:hint="eastAsia" w:ascii="Times New Roman" w:hAnsi="Times New Roman" w:eastAsia="黑体" w:cs="Times New Roman"/>
                <w:kern w:val="0"/>
                <w:szCs w:val="21"/>
                <w:lang w:eastAsia="zh-CN" w:bidi="ar"/>
              </w:rPr>
              <w:t>政策依据</w:t>
            </w:r>
          </w:p>
        </w:tc>
        <w:tc>
          <w:tcPr>
            <w:tcW w:w="2434" w:type="dxa"/>
            <w:noWrap w:val="0"/>
            <w:vAlign w:val="center"/>
          </w:tcPr>
          <w:p w14:paraId="5D3732C6">
            <w:pPr>
              <w:widowControl/>
              <w:spacing w:line="260" w:lineRule="exact"/>
              <w:jc w:val="center"/>
              <w:textAlignment w:val="center"/>
              <w:rPr>
                <w:rFonts w:hint="eastAsia" w:ascii="Times New Roman" w:hAnsi="Times New Roman" w:eastAsia="黑体" w:cs="Times New Roman"/>
                <w:kern w:val="0"/>
                <w:szCs w:val="21"/>
                <w:lang w:eastAsia="zh-CN" w:bidi="ar"/>
              </w:rPr>
            </w:pPr>
            <w:r>
              <w:rPr>
                <w:rFonts w:hint="eastAsia" w:ascii="Times New Roman" w:hAnsi="Times New Roman" w:eastAsia="黑体" w:cs="Times New Roman"/>
                <w:kern w:val="0"/>
                <w:szCs w:val="21"/>
                <w:lang w:eastAsia="zh-CN" w:bidi="ar"/>
              </w:rPr>
              <w:t>备注</w:t>
            </w:r>
          </w:p>
        </w:tc>
      </w:tr>
      <w:tr w14:paraId="65FE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9" w:type="dxa"/>
            <w:noWrap w:val="0"/>
            <w:vAlign w:val="center"/>
          </w:tcPr>
          <w:p w14:paraId="33620619">
            <w:pPr>
              <w:jc w:val="center"/>
              <w:rPr>
                <w:rFonts w:hint="default" w:eastAsia="宋体"/>
                <w:sz w:val="18"/>
                <w:szCs w:val="18"/>
                <w:vertAlign w:val="baseline"/>
                <w:lang w:val="en-US" w:eastAsia="zh-CN"/>
              </w:rPr>
            </w:pPr>
            <w:r>
              <w:rPr>
                <w:rFonts w:hint="eastAsia"/>
                <w:sz w:val="18"/>
                <w:szCs w:val="18"/>
                <w:vertAlign w:val="baseline"/>
                <w:lang w:val="en-US" w:eastAsia="zh-CN"/>
              </w:rPr>
              <w:t>1</w:t>
            </w:r>
          </w:p>
        </w:tc>
        <w:tc>
          <w:tcPr>
            <w:tcW w:w="658" w:type="dxa"/>
            <w:noWrap w:val="0"/>
            <w:vAlign w:val="center"/>
          </w:tcPr>
          <w:p w14:paraId="7B9AD85E">
            <w:pPr>
              <w:jc w:val="center"/>
              <w:rPr>
                <w:rFonts w:hint="default" w:eastAsia="宋体"/>
                <w:sz w:val="18"/>
                <w:szCs w:val="18"/>
                <w:vertAlign w:val="baseline"/>
                <w:lang w:val="en-US" w:eastAsia="zh-CN"/>
              </w:rPr>
            </w:pPr>
            <w:r>
              <w:rPr>
                <w:rFonts w:hint="eastAsia"/>
                <w:sz w:val="18"/>
                <w:szCs w:val="18"/>
                <w:vertAlign w:val="baseline"/>
                <w:lang w:val="en-US" w:eastAsia="zh-CN"/>
              </w:rPr>
              <w:t>城市管理局</w:t>
            </w:r>
          </w:p>
        </w:tc>
        <w:tc>
          <w:tcPr>
            <w:tcW w:w="711" w:type="dxa"/>
            <w:noWrap w:val="0"/>
            <w:vAlign w:val="center"/>
          </w:tcPr>
          <w:p w14:paraId="6863241C">
            <w:pPr>
              <w:jc w:val="center"/>
              <w:rPr>
                <w:rFonts w:hint="eastAsia" w:eastAsia="宋体"/>
                <w:sz w:val="18"/>
                <w:szCs w:val="18"/>
                <w:vertAlign w:val="baseline"/>
                <w:lang w:eastAsia="zh-CN"/>
              </w:rPr>
            </w:pPr>
            <w:r>
              <w:rPr>
                <w:rFonts w:hint="eastAsia"/>
                <w:sz w:val="18"/>
                <w:szCs w:val="18"/>
                <w:vertAlign w:val="baseline"/>
                <w:lang w:eastAsia="zh-CN"/>
              </w:rPr>
              <w:t>本级</w:t>
            </w:r>
          </w:p>
        </w:tc>
        <w:tc>
          <w:tcPr>
            <w:tcW w:w="701" w:type="dxa"/>
            <w:noWrap w:val="0"/>
            <w:vAlign w:val="center"/>
          </w:tcPr>
          <w:p w14:paraId="42C0DE57">
            <w:pPr>
              <w:jc w:val="center"/>
              <w:rPr>
                <w:rFonts w:hint="eastAsia" w:eastAsia="宋体"/>
                <w:sz w:val="18"/>
                <w:szCs w:val="18"/>
                <w:vertAlign w:val="baseline"/>
                <w:lang w:eastAsia="zh-CN"/>
              </w:rPr>
            </w:pPr>
            <w:r>
              <w:rPr>
                <w:rFonts w:hint="eastAsia"/>
                <w:sz w:val="18"/>
                <w:szCs w:val="18"/>
                <w:vertAlign w:val="baseline"/>
                <w:lang w:eastAsia="zh-CN"/>
              </w:rPr>
              <w:t>政府部门</w:t>
            </w:r>
          </w:p>
        </w:tc>
        <w:tc>
          <w:tcPr>
            <w:tcW w:w="810" w:type="dxa"/>
            <w:noWrap w:val="0"/>
            <w:vAlign w:val="center"/>
          </w:tcPr>
          <w:p w14:paraId="6272DFF7">
            <w:pPr>
              <w:jc w:val="center"/>
              <w:rPr>
                <w:rFonts w:hint="default" w:eastAsia="宋体"/>
                <w:sz w:val="18"/>
                <w:szCs w:val="18"/>
                <w:vertAlign w:val="baseline"/>
                <w:lang w:val="en-US" w:eastAsia="zh-CN"/>
              </w:rPr>
            </w:pPr>
            <w:r>
              <w:rPr>
                <w:rFonts w:hint="default"/>
                <w:sz w:val="18"/>
                <w:szCs w:val="18"/>
                <w:vertAlign w:val="baseline"/>
                <w:lang w:eastAsia="zh-CN"/>
              </w:rPr>
              <w:t>城市道路挖掘修复费</w:t>
            </w:r>
          </w:p>
        </w:tc>
        <w:tc>
          <w:tcPr>
            <w:tcW w:w="723" w:type="dxa"/>
            <w:noWrap w:val="0"/>
            <w:vAlign w:val="center"/>
          </w:tcPr>
          <w:p w14:paraId="48D35303">
            <w:pPr>
              <w:jc w:val="center"/>
              <w:rPr>
                <w:rFonts w:hint="eastAsia" w:eastAsia="宋体"/>
                <w:sz w:val="18"/>
                <w:szCs w:val="18"/>
                <w:vertAlign w:val="baseline"/>
                <w:lang w:eastAsia="zh-CN"/>
              </w:rPr>
            </w:pPr>
            <w:r>
              <w:rPr>
                <w:rFonts w:hint="eastAsia"/>
                <w:sz w:val="18"/>
                <w:szCs w:val="18"/>
                <w:vertAlign w:val="baseline"/>
                <w:lang w:eastAsia="zh-CN"/>
              </w:rPr>
              <w:t>行政事业性收费</w:t>
            </w:r>
          </w:p>
        </w:tc>
        <w:tc>
          <w:tcPr>
            <w:tcW w:w="877" w:type="dxa"/>
            <w:noWrap w:val="0"/>
            <w:vAlign w:val="top"/>
          </w:tcPr>
          <w:p w14:paraId="2A0891AE">
            <w:pPr>
              <w:jc w:val="both"/>
              <w:rPr>
                <w:rFonts w:hint="eastAsia"/>
                <w:sz w:val="18"/>
                <w:szCs w:val="18"/>
                <w:vertAlign w:val="baseline"/>
                <w:lang w:val="en-US" w:eastAsia="zh-CN"/>
              </w:rPr>
            </w:pPr>
          </w:p>
          <w:p w14:paraId="6424A11D">
            <w:pPr>
              <w:jc w:val="both"/>
              <w:rPr>
                <w:rFonts w:hint="eastAsia"/>
                <w:sz w:val="18"/>
                <w:szCs w:val="18"/>
                <w:vertAlign w:val="baseline"/>
                <w:lang w:val="en-US" w:eastAsia="zh-CN"/>
              </w:rPr>
            </w:pPr>
          </w:p>
          <w:p w14:paraId="5984E281">
            <w:pPr>
              <w:jc w:val="both"/>
              <w:rPr>
                <w:rFonts w:hint="eastAsia"/>
                <w:sz w:val="18"/>
                <w:szCs w:val="18"/>
                <w:vertAlign w:val="baseline"/>
                <w:lang w:val="en-US" w:eastAsia="zh-CN"/>
              </w:rPr>
            </w:pPr>
          </w:p>
          <w:p w14:paraId="7832E318">
            <w:pPr>
              <w:jc w:val="both"/>
              <w:rPr>
                <w:rFonts w:hint="eastAsia"/>
                <w:sz w:val="18"/>
                <w:szCs w:val="18"/>
                <w:vertAlign w:val="baseline"/>
                <w:lang w:val="en-US" w:eastAsia="zh-CN"/>
              </w:rPr>
            </w:pPr>
          </w:p>
          <w:p w14:paraId="73403941">
            <w:pPr>
              <w:jc w:val="both"/>
              <w:rPr>
                <w:rFonts w:hint="eastAsia"/>
                <w:sz w:val="18"/>
                <w:szCs w:val="18"/>
                <w:vertAlign w:val="baseline"/>
                <w:lang w:val="en-US" w:eastAsia="zh-CN"/>
              </w:rPr>
            </w:pPr>
          </w:p>
          <w:p w14:paraId="3397CD1E">
            <w:pPr>
              <w:jc w:val="both"/>
              <w:rPr>
                <w:rFonts w:hint="eastAsia"/>
                <w:sz w:val="18"/>
                <w:szCs w:val="18"/>
                <w:vertAlign w:val="baseline"/>
                <w:lang w:val="en-US" w:eastAsia="zh-CN"/>
              </w:rPr>
            </w:pPr>
          </w:p>
          <w:p w14:paraId="6FA3580B">
            <w:pPr>
              <w:jc w:val="both"/>
              <w:rPr>
                <w:rFonts w:hint="default" w:eastAsia="宋体"/>
                <w:sz w:val="18"/>
                <w:szCs w:val="18"/>
                <w:vertAlign w:val="baseline"/>
                <w:lang w:val="en-US" w:eastAsia="zh-CN"/>
              </w:rPr>
            </w:pPr>
            <w:r>
              <w:rPr>
                <w:rFonts w:hint="eastAsia"/>
                <w:sz w:val="18"/>
                <w:szCs w:val="18"/>
                <w:vertAlign w:val="baseline"/>
                <w:lang w:val="en-US" w:eastAsia="zh-CN"/>
              </w:rPr>
              <w:t>挖掘城市道路许可</w:t>
            </w:r>
          </w:p>
        </w:tc>
        <w:tc>
          <w:tcPr>
            <w:tcW w:w="3832" w:type="dxa"/>
            <w:noWrap w:val="0"/>
            <w:vAlign w:val="top"/>
          </w:tcPr>
          <w:p w14:paraId="1156A87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18"/>
                <w:szCs w:val="18"/>
              </w:rPr>
            </w:pPr>
            <w:r>
              <w:rPr>
                <w:rFonts w:hint="eastAsia"/>
                <w:sz w:val="18"/>
                <w:szCs w:val="18"/>
              </w:rPr>
              <w:t>一</w:t>
            </w:r>
            <w:r>
              <w:rPr>
                <w:rFonts w:hint="eastAsia"/>
                <w:sz w:val="18"/>
                <w:szCs w:val="18"/>
                <w:lang w:eastAsia="zh-CN"/>
              </w:rPr>
              <w:t>、</w:t>
            </w:r>
            <w:r>
              <w:rPr>
                <w:rFonts w:hint="eastAsia"/>
                <w:sz w:val="18"/>
                <w:szCs w:val="18"/>
              </w:rPr>
              <w:t>沥青路面1</w:t>
            </w:r>
            <w:r>
              <w:rPr>
                <w:rFonts w:hint="eastAsia"/>
                <w:sz w:val="18"/>
                <w:szCs w:val="18"/>
                <w:lang w:val="en-US" w:eastAsia="zh-CN"/>
              </w:rPr>
              <w:t>.</w:t>
            </w:r>
            <w:r>
              <w:rPr>
                <w:rFonts w:hint="eastAsia"/>
                <w:sz w:val="18"/>
                <w:szCs w:val="18"/>
              </w:rPr>
              <w:t>沥青主干道</w:t>
            </w:r>
            <w:r>
              <w:rPr>
                <w:rFonts w:hint="eastAsia"/>
                <w:sz w:val="18"/>
                <w:szCs w:val="18"/>
                <w:lang w:val="en-US" w:eastAsia="zh-CN"/>
              </w:rPr>
              <w:t xml:space="preserve"> 元/㎡ </w:t>
            </w:r>
            <w:r>
              <w:rPr>
                <w:rFonts w:hint="eastAsia"/>
                <w:sz w:val="18"/>
                <w:szCs w:val="18"/>
              </w:rPr>
              <w:t>955.99</w:t>
            </w:r>
            <w:r>
              <w:rPr>
                <w:rFonts w:hint="eastAsia"/>
                <w:sz w:val="18"/>
                <w:szCs w:val="18"/>
                <w:lang w:val="en-US" w:eastAsia="zh-CN"/>
              </w:rPr>
              <w:t xml:space="preserve">  </w:t>
            </w:r>
            <w:r>
              <w:rPr>
                <w:rFonts w:hint="eastAsia"/>
                <w:sz w:val="18"/>
                <w:szCs w:val="18"/>
              </w:rPr>
              <w:t>2</w:t>
            </w:r>
            <w:r>
              <w:rPr>
                <w:rFonts w:hint="eastAsia"/>
                <w:sz w:val="18"/>
                <w:szCs w:val="18"/>
                <w:lang w:val="en-US" w:eastAsia="zh-CN"/>
              </w:rPr>
              <w:t>.</w:t>
            </w:r>
            <w:r>
              <w:rPr>
                <w:rFonts w:hint="eastAsia"/>
                <w:sz w:val="18"/>
                <w:szCs w:val="18"/>
              </w:rPr>
              <w:t>沥青次干道</w:t>
            </w:r>
            <w:r>
              <w:rPr>
                <w:rFonts w:hint="eastAsia"/>
                <w:sz w:val="18"/>
                <w:szCs w:val="18"/>
                <w:lang w:val="en-US" w:eastAsia="zh-CN"/>
              </w:rPr>
              <w:t xml:space="preserve"> 元/㎡ </w:t>
            </w:r>
            <w:r>
              <w:rPr>
                <w:rFonts w:hint="eastAsia"/>
                <w:sz w:val="18"/>
                <w:szCs w:val="18"/>
              </w:rPr>
              <w:t>557.48</w:t>
            </w:r>
            <w:r>
              <w:rPr>
                <w:rFonts w:hint="eastAsia"/>
                <w:sz w:val="18"/>
                <w:szCs w:val="18"/>
                <w:lang w:val="en-US" w:eastAsia="zh-CN"/>
              </w:rPr>
              <w:t xml:space="preserve">  </w:t>
            </w:r>
            <w:r>
              <w:rPr>
                <w:rFonts w:hint="eastAsia"/>
                <w:sz w:val="18"/>
                <w:szCs w:val="18"/>
              </w:rPr>
              <w:t>3</w:t>
            </w:r>
            <w:r>
              <w:rPr>
                <w:rFonts w:hint="eastAsia"/>
                <w:sz w:val="18"/>
                <w:szCs w:val="18"/>
                <w:lang w:val="en-US" w:eastAsia="zh-CN"/>
              </w:rPr>
              <w:t>.</w:t>
            </w:r>
            <w:r>
              <w:rPr>
                <w:rFonts w:hint="eastAsia"/>
                <w:sz w:val="18"/>
                <w:szCs w:val="18"/>
              </w:rPr>
              <w:t>沥青区支道路</w:t>
            </w:r>
            <w:r>
              <w:rPr>
                <w:rFonts w:hint="eastAsia"/>
                <w:sz w:val="18"/>
                <w:szCs w:val="18"/>
                <w:lang w:val="en-US" w:eastAsia="zh-CN"/>
              </w:rPr>
              <w:t xml:space="preserve"> 元/㎡ </w:t>
            </w:r>
            <w:r>
              <w:rPr>
                <w:rFonts w:hint="eastAsia"/>
                <w:sz w:val="18"/>
                <w:szCs w:val="18"/>
              </w:rPr>
              <w:t>387.63</w:t>
            </w:r>
          </w:p>
          <w:p w14:paraId="2BB01C3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18"/>
                <w:szCs w:val="18"/>
              </w:rPr>
            </w:pPr>
            <w:r>
              <w:rPr>
                <w:rFonts w:hint="eastAsia"/>
                <w:sz w:val="18"/>
                <w:szCs w:val="18"/>
              </w:rPr>
              <w:t>二</w:t>
            </w:r>
            <w:r>
              <w:rPr>
                <w:rFonts w:hint="eastAsia"/>
                <w:sz w:val="18"/>
                <w:szCs w:val="18"/>
                <w:lang w:eastAsia="zh-CN"/>
              </w:rPr>
              <w:t>、</w:t>
            </w:r>
            <w:r>
              <w:rPr>
                <w:rFonts w:hint="eastAsia"/>
                <w:sz w:val="18"/>
                <w:szCs w:val="18"/>
              </w:rPr>
              <w:t>砼路面1</w:t>
            </w:r>
            <w:r>
              <w:rPr>
                <w:rFonts w:hint="eastAsia"/>
                <w:sz w:val="18"/>
                <w:szCs w:val="18"/>
                <w:lang w:val="en-US" w:eastAsia="zh-CN"/>
              </w:rPr>
              <w:t>.</w:t>
            </w:r>
            <w:r>
              <w:rPr>
                <w:rFonts w:hint="eastAsia"/>
                <w:sz w:val="18"/>
                <w:szCs w:val="18"/>
              </w:rPr>
              <w:t>砼主干道</w:t>
            </w:r>
            <w:r>
              <w:rPr>
                <w:rFonts w:hint="eastAsia"/>
                <w:sz w:val="18"/>
                <w:szCs w:val="18"/>
                <w:lang w:val="en-US" w:eastAsia="zh-CN"/>
              </w:rPr>
              <w:t xml:space="preserve"> 元/㎡ </w:t>
            </w:r>
            <w:r>
              <w:rPr>
                <w:rFonts w:hint="eastAsia"/>
                <w:sz w:val="18"/>
                <w:szCs w:val="18"/>
              </w:rPr>
              <w:t>850.32</w:t>
            </w:r>
            <w:r>
              <w:rPr>
                <w:rFonts w:hint="eastAsia"/>
                <w:sz w:val="18"/>
                <w:szCs w:val="18"/>
                <w:lang w:val="en-US" w:eastAsia="zh-CN"/>
              </w:rPr>
              <w:t xml:space="preserve">  </w:t>
            </w:r>
            <w:r>
              <w:rPr>
                <w:rFonts w:hint="eastAsia"/>
                <w:sz w:val="18"/>
                <w:szCs w:val="18"/>
              </w:rPr>
              <w:t>2</w:t>
            </w:r>
            <w:r>
              <w:rPr>
                <w:rFonts w:hint="eastAsia"/>
                <w:sz w:val="18"/>
                <w:szCs w:val="18"/>
                <w:lang w:val="en-US" w:eastAsia="zh-CN"/>
              </w:rPr>
              <w:t>.</w:t>
            </w:r>
            <w:r>
              <w:rPr>
                <w:rFonts w:hint="eastAsia"/>
                <w:sz w:val="18"/>
                <w:szCs w:val="18"/>
              </w:rPr>
              <w:t>砼次干道</w:t>
            </w:r>
            <w:r>
              <w:rPr>
                <w:rFonts w:hint="eastAsia"/>
                <w:sz w:val="18"/>
                <w:szCs w:val="18"/>
                <w:lang w:val="en-US" w:eastAsia="zh-CN"/>
              </w:rPr>
              <w:t xml:space="preserve"> 元/㎡</w:t>
            </w:r>
            <w:r>
              <w:rPr>
                <w:rFonts w:hint="eastAsia"/>
                <w:sz w:val="18"/>
                <w:szCs w:val="18"/>
              </w:rPr>
              <w:t>543.80</w:t>
            </w:r>
            <w:r>
              <w:rPr>
                <w:rFonts w:hint="eastAsia"/>
                <w:sz w:val="18"/>
                <w:szCs w:val="18"/>
                <w:lang w:val="en-US" w:eastAsia="zh-CN"/>
              </w:rPr>
              <w:t xml:space="preserve">  </w:t>
            </w:r>
            <w:r>
              <w:rPr>
                <w:rFonts w:hint="eastAsia"/>
                <w:sz w:val="18"/>
                <w:szCs w:val="18"/>
              </w:rPr>
              <w:t>3</w:t>
            </w:r>
            <w:r>
              <w:rPr>
                <w:rFonts w:hint="eastAsia"/>
                <w:sz w:val="18"/>
                <w:szCs w:val="18"/>
                <w:lang w:val="en-US" w:eastAsia="zh-CN"/>
              </w:rPr>
              <w:t>.</w:t>
            </w:r>
            <w:r>
              <w:rPr>
                <w:rFonts w:hint="eastAsia"/>
                <w:sz w:val="18"/>
                <w:szCs w:val="18"/>
              </w:rPr>
              <w:t>砼区支道路</w:t>
            </w:r>
            <w:r>
              <w:rPr>
                <w:rFonts w:hint="eastAsia"/>
                <w:sz w:val="18"/>
                <w:szCs w:val="18"/>
                <w:lang w:val="en-US" w:eastAsia="zh-CN"/>
              </w:rPr>
              <w:t xml:space="preserve"> 元/㎡</w:t>
            </w:r>
            <w:r>
              <w:rPr>
                <w:rFonts w:hint="eastAsia"/>
                <w:sz w:val="18"/>
                <w:szCs w:val="18"/>
              </w:rPr>
              <w:t>426.31</w:t>
            </w:r>
          </w:p>
          <w:p w14:paraId="1DFFB1D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18"/>
                <w:szCs w:val="18"/>
              </w:rPr>
            </w:pPr>
            <w:r>
              <w:rPr>
                <w:rFonts w:hint="eastAsia"/>
                <w:sz w:val="18"/>
                <w:szCs w:val="18"/>
              </w:rPr>
              <w:t>三</w:t>
            </w:r>
            <w:r>
              <w:rPr>
                <w:rFonts w:hint="eastAsia"/>
                <w:sz w:val="18"/>
                <w:szCs w:val="18"/>
                <w:lang w:eastAsia="zh-CN"/>
              </w:rPr>
              <w:t>、</w:t>
            </w:r>
            <w:r>
              <w:rPr>
                <w:rFonts w:hint="eastAsia"/>
                <w:sz w:val="18"/>
                <w:szCs w:val="18"/>
              </w:rPr>
              <w:t>人行道板</w:t>
            </w:r>
            <w:r>
              <w:rPr>
                <w:rFonts w:hint="eastAsia"/>
                <w:sz w:val="18"/>
                <w:szCs w:val="18"/>
              </w:rPr>
              <w:tab/>
            </w:r>
            <w:r>
              <w:rPr>
                <w:rFonts w:hint="eastAsia"/>
                <w:sz w:val="18"/>
                <w:szCs w:val="18"/>
              </w:rPr>
              <w:t>1</w:t>
            </w:r>
            <w:r>
              <w:rPr>
                <w:rFonts w:hint="eastAsia"/>
                <w:sz w:val="18"/>
                <w:szCs w:val="18"/>
                <w:lang w:val="en-US" w:eastAsia="zh-CN"/>
              </w:rPr>
              <w:t>.</w:t>
            </w:r>
            <w:r>
              <w:rPr>
                <w:rFonts w:hint="eastAsia"/>
                <w:sz w:val="18"/>
                <w:szCs w:val="18"/>
              </w:rPr>
              <w:t>花岗岩道板</w:t>
            </w:r>
            <w:r>
              <w:rPr>
                <w:rFonts w:hint="eastAsia"/>
                <w:sz w:val="18"/>
                <w:szCs w:val="18"/>
                <w:lang w:val="en-US" w:eastAsia="zh-CN"/>
              </w:rPr>
              <w:t xml:space="preserve"> 元/㎡</w:t>
            </w:r>
            <w:r>
              <w:rPr>
                <w:rFonts w:hint="eastAsia"/>
                <w:sz w:val="18"/>
                <w:szCs w:val="18"/>
              </w:rPr>
              <w:t>539.09</w:t>
            </w:r>
            <w:r>
              <w:rPr>
                <w:rFonts w:hint="eastAsia"/>
                <w:sz w:val="18"/>
                <w:szCs w:val="18"/>
                <w:lang w:val="en-US" w:eastAsia="zh-CN"/>
              </w:rPr>
              <w:t xml:space="preserve">  </w:t>
            </w:r>
            <w:r>
              <w:rPr>
                <w:rFonts w:hint="eastAsia"/>
                <w:sz w:val="18"/>
                <w:szCs w:val="18"/>
              </w:rPr>
              <w:t>2</w:t>
            </w:r>
            <w:r>
              <w:rPr>
                <w:rFonts w:hint="eastAsia"/>
                <w:sz w:val="18"/>
                <w:szCs w:val="18"/>
                <w:lang w:val="en-US" w:eastAsia="zh-CN"/>
              </w:rPr>
              <w:t>.</w:t>
            </w:r>
            <w:r>
              <w:rPr>
                <w:rFonts w:hint="eastAsia"/>
                <w:sz w:val="18"/>
                <w:szCs w:val="18"/>
              </w:rPr>
              <w:t>广场砖</w:t>
            </w:r>
            <w:r>
              <w:rPr>
                <w:rFonts w:hint="eastAsia"/>
                <w:sz w:val="18"/>
                <w:szCs w:val="18"/>
                <w:lang w:val="en-US" w:eastAsia="zh-CN"/>
              </w:rPr>
              <w:t xml:space="preserve"> 元/㎡</w:t>
            </w:r>
            <w:r>
              <w:rPr>
                <w:rFonts w:hint="eastAsia"/>
                <w:sz w:val="18"/>
                <w:szCs w:val="18"/>
              </w:rPr>
              <w:t>304.36</w:t>
            </w:r>
            <w:r>
              <w:rPr>
                <w:rFonts w:hint="eastAsia"/>
                <w:sz w:val="18"/>
                <w:szCs w:val="18"/>
                <w:lang w:val="en-US" w:eastAsia="zh-CN"/>
              </w:rPr>
              <w:t xml:space="preserve">  </w:t>
            </w:r>
            <w:r>
              <w:rPr>
                <w:rFonts w:hint="eastAsia"/>
                <w:sz w:val="18"/>
                <w:szCs w:val="18"/>
              </w:rPr>
              <w:t>3</w:t>
            </w:r>
            <w:r>
              <w:rPr>
                <w:rFonts w:hint="eastAsia"/>
                <w:sz w:val="18"/>
                <w:szCs w:val="18"/>
                <w:lang w:val="en-US" w:eastAsia="zh-CN"/>
              </w:rPr>
              <w:t>.</w:t>
            </w:r>
            <w:r>
              <w:rPr>
                <w:rFonts w:hint="eastAsia"/>
                <w:sz w:val="18"/>
                <w:szCs w:val="18"/>
              </w:rPr>
              <w:t>彩色方砖道路</w:t>
            </w:r>
            <w:r>
              <w:rPr>
                <w:rFonts w:hint="eastAsia"/>
                <w:sz w:val="18"/>
                <w:szCs w:val="18"/>
                <w:lang w:val="en-US" w:eastAsia="zh-CN"/>
              </w:rPr>
              <w:t xml:space="preserve"> 元/㎡</w:t>
            </w:r>
            <w:r>
              <w:rPr>
                <w:rFonts w:hint="eastAsia"/>
                <w:sz w:val="18"/>
                <w:szCs w:val="18"/>
              </w:rPr>
              <w:t>223.31</w:t>
            </w:r>
            <w:r>
              <w:rPr>
                <w:rFonts w:hint="eastAsia"/>
                <w:sz w:val="18"/>
                <w:szCs w:val="18"/>
                <w:lang w:val="en-US" w:eastAsia="zh-CN"/>
              </w:rPr>
              <w:t xml:space="preserve">  </w:t>
            </w:r>
            <w:r>
              <w:rPr>
                <w:rFonts w:hint="eastAsia"/>
                <w:sz w:val="18"/>
                <w:szCs w:val="18"/>
              </w:rPr>
              <w:t>4</w:t>
            </w:r>
            <w:r>
              <w:rPr>
                <w:rFonts w:hint="eastAsia"/>
                <w:sz w:val="18"/>
                <w:szCs w:val="18"/>
                <w:lang w:val="en-US" w:eastAsia="zh-CN"/>
              </w:rPr>
              <w:t>.</w:t>
            </w:r>
            <w:r>
              <w:rPr>
                <w:rFonts w:hint="eastAsia"/>
                <w:sz w:val="18"/>
                <w:szCs w:val="18"/>
              </w:rPr>
              <w:t>六角人行道板</w:t>
            </w:r>
            <w:r>
              <w:rPr>
                <w:rFonts w:hint="eastAsia"/>
                <w:sz w:val="18"/>
                <w:szCs w:val="18"/>
                <w:lang w:val="en-US" w:eastAsia="zh-CN"/>
              </w:rPr>
              <w:t xml:space="preserve"> 元/㎡</w:t>
            </w:r>
            <w:r>
              <w:rPr>
                <w:rFonts w:hint="eastAsia"/>
                <w:sz w:val="18"/>
                <w:szCs w:val="18"/>
              </w:rPr>
              <w:t>193.05</w:t>
            </w:r>
            <w:r>
              <w:rPr>
                <w:rFonts w:hint="eastAsia"/>
                <w:sz w:val="18"/>
                <w:szCs w:val="18"/>
                <w:lang w:val="en-US" w:eastAsia="zh-CN"/>
              </w:rPr>
              <w:t xml:space="preserve">  </w:t>
            </w:r>
            <w:r>
              <w:rPr>
                <w:rFonts w:hint="eastAsia"/>
                <w:sz w:val="18"/>
                <w:szCs w:val="18"/>
              </w:rPr>
              <w:t>5</w:t>
            </w:r>
            <w:r>
              <w:rPr>
                <w:rFonts w:hint="eastAsia"/>
                <w:sz w:val="18"/>
                <w:szCs w:val="18"/>
                <w:lang w:val="en-US" w:eastAsia="zh-CN"/>
              </w:rPr>
              <w:t>.</w:t>
            </w:r>
            <w:r>
              <w:rPr>
                <w:rFonts w:hint="eastAsia"/>
                <w:sz w:val="18"/>
                <w:szCs w:val="18"/>
              </w:rPr>
              <w:t>四角人行道板</w:t>
            </w:r>
            <w:r>
              <w:rPr>
                <w:rFonts w:hint="eastAsia"/>
                <w:sz w:val="18"/>
                <w:szCs w:val="18"/>
                <w:lang w:val="en-US" w:eastAsia="zh-CN"/>
              </w:rPr>
              <w:t xml:space="preserve"> 元/㎡</w:t>
            </w:r>
            <w:r>
              <w:rPr>
                <w:rFonts w:hint="eastAsia"/>
                <w:sz w:val="18"/>
                <w:szCs w:val="18"/>
              </w:rPr>
              <w:t>168.32</w:t>
            </w:r>
            <w:r>
              <w:rPr>
                <w:rFonts w:hint="eastAsia"/>
                <w:sz w:val="18"/>
                <w:szCs w:val="18"/>
                <w:lang w:val="en-US" w:eastAsia="zh-CN"/>
              </w:rPr>
              <w:t xml:space="preserve">  </w:t>
            </w:r>
            <w:r>
              <w:rPr>
                <w:rFonts w:hint="eastAsia"/>
                <w:sz w:val="18"/>
                <w:szCs w:val="18"/>
              </w:rPr>
              <w:t>6</w:t>
            </w:r>
            <w:r>
              <w:rPr>
                <w:rFonts w:hint="eastAsia"/>
                <w:sz w:val="18"/>
                <w:szCs w:val="18"/>
                <w:lang w:val="en-US" w:eastAsia="zh-CN"/>
              </w:rPr>
              <w:t>.</w:t>
            </w:r>
            <w:r>
              <w:rPr>
                <w:rFonts w:hint="eastAsia"/>
                <w:sz w:val="18"/>
                <w:szCs w:val="18"/>
              </w:rPr>
              <w:t>土人行道</w:t>
            </w:r>
            <w:r>
              <w:rPr>
                <w:rFonts w:hint="eastAsia"/>
                <w:sz w:val="18"/>
                <w:szCs w:val="18"/>
                <w:lang w:val="en-US" w:eastAsia="zh-CN"/>
              </w:rPr>
              <w:t xml:space="preserve"> 元/㎡</w:t>
            </w:r>
            <w:r>
              <w:rPr>
                <w:rFonts w:hint="eastAsia"/>
                <w:sz w:val="18"/>
                <w:szCs w:val="18"/>
              </w:rPr>
              <w:t>53.01</w:t>
            </w:r>
          </w:p>
          <w:p w14:paraId="122B868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18"/>
                <w:szCs w:val="18"/>
                <w:lang w:val="en-US" w:eastAsia="zh-CN"/>
              </w:rPr>
            </w:pPr>
            <w:r>
              <w:rPr>
                <w:rFonts w:hint="eastAsia"/>
                <w:sz w:val="18"/>
                <w:szCs w:val="18"/>
              </w:rPr>
              <w:t>四</w:t>
            </w:r>
            <w:r>
              <w:rPr>
                <w:rFonts w:hint="eastAsia"/>
                <w:sz w:val="18"/>
                <w:szCs w:val="18"/>
                <w:lang w:eastAsia="zh-CN"/>
              </w:rPr>
              <w:t>、</w:t>
            </w:r>
            <w:r>
              <w:rPr>
                <w:rFonts w:hint="eastAsia"/>
                <w:sz w:val="18"/>
                <w:szCs w:val="18"/>
              </w:rPr>
              <w:t>侧石1</w:t>
            </w:r>
            <w:r>
              <w:rPr>
                <w:rFonts w:hint="eastAsia"/>
                <w:sz w:val="18"/>
                <w:szCs w:val="18"/>
                <w:lang w:val="en-US" w:eastAsia="zh-CN"/>
              </w:rPr>
              <w:t>.</w:t>
            </w:r>
            <w:r>
              <w:rPr>
                <w:rFonts w:hint="eastAsia"/>
                <w:sz w:val="18"/>
                <w:szCs w:val="18"/>
              </w:rPr>
              <w:t>砼侧石</w:t>
            </w:r>
            <w:r>
              <w:rPr>
                <w:rFonts w:hint="eastAsia"/>
                <w:sz w:val="18"/>
                <w:szCs w:val="18"/>
                <w:lang w:val="en-US" w:eastAsia="zh-CN"/>
              </w:rPr>
              <w:t xml:space="preserve"> 元/</w:t>
            </w:r>
            <w:r>
              <w:rPr>
                <w:rFonts w:hint="eastAsia"/>
                <w:sz w:val="18"/>
                <w:szCs w:val="18"/>
              </w:rPr>
              <w:t>M</w:t>
            </w:r>
            <w:r>
              <w:rPr>
                <w:rFonts w:hint="eastAsia"/>
                <w:sz w:val="18"/>
                <w:szCs w:val="18"/>
              </w:rPr>
              <w:tab/>
            </w:r>
            <w:r>
              <w:rPr>
                <w:rFonts w:hint="eastAsia"/>
                <w:sz w:val="18"/>
                <w:szCs w:val="18"/>
              </w:rPr>
              <w:t>102.26</w:t>
            </w:r>
            <w:r>
              <w:rPr>
                <w:rFonts w:hint="eastAsia"/>
                <w:sz w:val="18"/>
                <w:szCs w:val="18"/>
                <w:lang w:val="en-US" w:eastAsia="zh-CN"/>
              </w:rPr>
              <w:t xml:space="preserve">  </w:t>
            </w:r>
            <w:r>
              <w:rPr>
                <w:rFonts w:hint="eastAsia"/>
                <w:sz w:val="18"/>
                <w:szCs w:val="18"/>
              </w:rPr>
              <w:t>2</w:t>
            </w:r>
            <w:r>
              <w:rPr>
                <w:rFonts w:hint="eastAsia"/>
                <w:sz w:val="18"/>
                <w:szCs w:val="18"/>
                <w:lang w:val="en-US" w:eastAsia="zh-CN"/>
              </w:rPr>
              <w:t>.</w:t>
            </w:r>
            <w:r>
              <w:rPr>
                <w:rFonts w:hint="eastAsia"/>
                <w:sz w:val="18"/>
                <w:szCs w:val="18"/>
              </w:rPr>
              <w:t>砼树侧石</w:t>
            </w:r>
            <w:r>
              <w:rPr>
                <w:rFonts w:hint="eastAsia"/>
                <w:sz w:val="18"/>
                <w:szCs w:val="18"/>
                <w:lang w:val="en-US" w:eastAsia="zh-CN"/>
              </w:rPr>
              <w:t xml:space="preserve"> 元/</w:t>
            </w:r>
            <w:r>
              <w:rPr>
                <w:rFonts w:hint="eastAsia"/>
                <w:sz w:val="18"/>
                <w:szCs w:val="18"/>
              </w:rPr>
              <w:t>M</w:t>
            </w:r>
            <w:r>
              <w:rPr>
                <w:rFonts w:hint="eastAsia"/>
                <w:sz w:val="18"/>
                <w:szCs w:val="18"/>
                <w:lang w:val="en-US" w:eastAsia="zh-CN"/>
              </w:rPr>
              <w:t xml:space="preserve"> </w:t>
            </w:r>
            <w:r>
              <w:rPr>
                <w:rFonts w:hint="eastAsia"/>
                <w:sz w:val="18"/>
                <w:szCs w:val="18"/>
              </w:rPr>
              <w:t>60.53</w:t>
            </w:r>
            <w:r>
              <w:rPr>
                <w:rFonts w:hint="eastAsia"/>
                <w:sz w:val="18"/>
                <w:szCs w:val="18"/>
                <w:lang w:val="en-US" w:eastAsia="zh-CN"/>
              </w:rPr>
              <w:t xml:space="preserve">  </w:t>
            </w:r>
            <w:r>
              <w:rPr>
                <w:rFonts w:hint="eastAsia"/>
                <w:sz w:val="18"/>
                <w:szCs w:val="18"/>
              </w:rPr>
              <w:t>3</w:t>
            </w:r>
            <w:r>
              <w:rPr>
                <w:rFonts w:hint="eastAsia"/>
                <w:sz w:val="18"/>
                <w:szCs w:val="18"/>
                <w:lang w:val="en-US" w:eastAsia="zh-CN"/>
              </w:rPr>
              <w:t>.</w:t>
            </w:r>
            <w:r>
              <w:rPr>
                <w:rFonts w:hint="eastAsia"/>
                <w:sz w:val="18"/>
                <w:szCs w:val="18"/>
              </w:rPr>
              <w:t>砼边石</w:t>
            </w:r>
            <w:r>
              <w:rPr>
                <w:rFonts w:hint="eastAsia"/>
                <w:sz w:val="18"/>
                <w:szCs w:val="18"/>
                <w:lang w:val="en-US" w:eastAsia="zh-CN"/>
              </w:rPr>
              <w:t xml:space="preserve"> 元/</w:t>
            </w:r>
            <w:r>
              <w:rPr>
                <w:rFonts w:hint="eastAsia"/>
                <w:sz w:val="18"/>
                <w:szCs w:val="18"/>
              </w:rPr>
              <w:t>M61.40</w:t>
            </w:r>
            <w:r>
              <w:rPr>
                <w:rFonts w:hint="eastAsia"/>
                <w:sz w:val="18"/>
                <w:szCs w:val="18"/>
                <w:lang w:val="en-US" w:eastAsia="zh-CN"/>
              </w:rPr>
              <w:t xml:space="preserve">  </w:t>
            </w:r>
            <w:r>
              <w:rPr>
                <w:rFonts w:hint="eastAsia"/>
                <w:sz w:val="18"/>
                <w:szCs w:val="18"/>
              </w:rPr>
              <w:t>4</w:t>
            </w:r>
            <w:r>
              <w:rPr>
                <w:rFonts w:hint="eastAsia"/>
                <w:sz w:val="18"/>
                <w:szCs w:val="18"/>
                <w:lang w:val="en-US" w:eastAsia="zh-CN"/>
              </w:rPr>
              <w:t>.</w:t>
            </w:r>
            <w:r>
              <w:rPr>
                <w:rFonts w:hint="eastAsia"/>
                <w:sz w:val="18"/>
                <w:szCs w:val="18"/>
              </w:rPr>
              <w:t>青石侧石</w:t>
            </w:r>
            <w:r>
              <w:rPr>
                <w:rFonts w:hint="eastAsia"/>
                <w:sz w:val="18"/>
                <w:szCs w:val="18"/>
                <w:lang w:val="en-US" w:eastAsia="zh-CN"/>
              </w:rPr>
              <w:t xml:space="preserve"> 元/</w:t>
            </w:r>
            <w:r>
              <w:rPr>
                <w:rFonts w:hint="eastAsia"/>
                <w:sz w:val="18"/>
                <w:szCs w:val="18"/>
              </w:rPr>
              <w:t>M</w:t>
            </w:r>
            <w:r>
              <w:rPr>
                <w:rFonts w:hint="eastAsia"/>
                <w:sz w:val="18"/>
                <w:szCs w:val="18"/>
                <w:lang w:val="en-US" w:eastAsia="zh-CN"/>
              </w:rPr>
              <w:t xml:space="preserve"> </w:t>
            </w:r>
            <w:r>
              <w:rPr>
                <w:rFonts w:hint="eastAsia"/>
                <w:sz w:val="18"/>
                <w:szCs w:val="18"/>
              </w:rPr>
              <w:t>195.37</w:t>
            </w:r>
            <w:r>
              <w:rPr>
                <w:rFonts w:hint="eastAsia"/>
                <w:sz w:val="18"/>
                <w:szCs w:val="18"/>
                <w:lang w:val="en-US" w:eastAsia="zh-CN"/>
              </w:rPr>
              <w:t xml:space="preserve">  </w:t>
            </w:r>
            <w:r>
              <w:rPr>
                <w:rFonts w:hint="eastAsia"/>
                <w:sz w:val="18"/>
                <w:szCs w:val="18"/>
              </w:rPr>
              <w:t>5</w:t>
            </w:r>
            <w:r>
              <w:rPr>
                <w:rFonts w:hint="eastAsia"/>
                <w:sz w:val="18"/>
                <w:szCs w:val="18"/>
                <w:lang w:val="en-US" w:eastAsia="zh-CN"/>
              </w:rPr>
              <w:t>.</w:t>
            </w:r>
            <w:r>
              <w:rPr>
                <w:rFonts w:hint="eastAsia"/>
                <w:sz w:val="18"/>
                <w:szCs w:val="18"/>
              </w:rPr>
              <w:t>花岗岩侧石</w:t>
            </w:r>
            <w:r>
              <w:rPr>
                <w:rFonts w:hint="eastAsia"/>
                <w:sz w:val="18"/>
                <w:szCs w:val="18"/>
                <w:lang w:val="en-US" w:eastAsia="zh-CN"/>
              </w:rPr>
              <w:t xml:space="preserve"> 元/</w:t>
            </w:r>
            <w:r>
              <w:rPr>
                <w:rFonts w:hint="eastAsia"/>
                <w:sz w:val="18"/>
                <w:szCs w:val="18"/>
              </w:rPr>
              <w:t>M</w:t>
            </w:r>
            <w:r>
              <w:rPr>
                <w:rFonts w:hint="eastAsia"/>
                <w:sz w:val="18"/>
                <w:szCs w:val="18"/>
                <w:lang w:val="en-US" w:eastAsia="zh-CN"/>
              </w:rPr>
              <w:t xml:space="preserve"> </w:t>
            </w:r>
            <w:r>
              <w:rPr>
                <w:rFonts w:hint="eastAsia"/>
                <w:sz w:val="18"/>
                <w:szCs w:val="18"/>
              </w:rPr>
              <w:t>349.33</w:t>
            </w:r>
            <w:r>
              <w:rPr>
                <w:rFonts w:hint="eastAsia"/>
                <w:sz w:val="18"/>
                <w:szCs w:val="18"/>
                <w:lang w:val="en-US" w:eastAsia="zh-CN"/>
              </w:rPr>
              <w:t xml:space="preserve"> </w:t>
            </w:r>
          </w:p>
          <w:p w14:paraId="468BDE85">
            <w:pPr>
              <w:keepNext w:val="0"/>
              <w:keepLines w:val="0"/>
              <w:pageBreakBefore w:val="0"/>
              <w:widowControl w:val="0"/>
              <w:kinsoku/>
              <w:wordWrap/>
              <w:overflowPunct/>
              <w:topLinePunct w:val="0"/>
              <w:autoSpaceDE/>
              <w:autoSpaceDN/>
              <w:bidi w:val="0"/>
              <w:adjustRightInd/>
              <w:snapToGrid/>
              <w:spacing w:line="260" w:lineRule="exact"/>
              <w:textAlignment w:val="auto"/>
              <w:rPr>
                <w:sz w:val="18"/>
                <w:szCs w:val="18"/>
              </w:rPr>
            </w:pPr>
            <w:r>
              <w:rPr>
                <w:rFonts w:hint="eastAsia"/>
                <w:sz w:val="18"/>
                <w:szCs w:val="18"/>
              </w:rPr>
              <w:t>五</w:t>
            </w:r>
            <w:r>
              <w:rPr>
                <w:rFonts w:hint="eastAsia"/>
                <w:sz w:val="18"/>
                <w:szCs w:val="18"/>
                <w:lang w:eastAsia="zh-CN"/>
              </w:rPr>
              <w:t>、</w:t>
            </w:r>
            <w:r>
              <w:rPr>
                <w:rFonts w:hint="eastAsia"/>
                <w:sz w:val="18"/>
                <w:szCs w:val="18"/>
              </w:rPr>
              <w:t>排水管1</w:t>
            </w:r>
            <w:r>
              <w:rPr>
                <w:rFonts w:hint="eastAsia"/>
                <w:sz w:val="18"/>
                <w:szCs w:val="18"/>
                <w:lang w:val="en-US" w:eastAsia="zh-CN"/>
              </w:rPr>
              <w:t>.</w:t>
            </w:r>
            <w:r>
              <w:rPr>
                <w:rFonts w:hint="eastAsia"/>
                <w:sz w:val="18"/>
                <w:szCs w:val="18"/>
              </w:rPr>
              <w:t>D500以内排水管</w:t>
            </w:r>
            <w:r>
              <w:rPr>
                <w:rFonts w:hint="eastAsia"/>
                <w:sz w:val="18"/>
                <w:szCs w:val="18"/>
                <w:lang w:val="en-US" w:eastAsia="zh-CN"/>
              </w:rPr>
              <w:t xml:space="preserve"> 元/</w:t>
            </w:r>
            <w:r>
              <w:rPr>
                <w:rFonts w:hint="eastAsia"/>
                <w:sz w:val="18"/>
                <w:szCs w:val="18"/>
              </w:rPr>
              <w:t>M</w:t>
            </w:r>
            <w:r>
              <w:rPr>
                <w:rFonts w:hint="eastAsia"/>
                <w:sz w:val="18"/>
                <w:szCs w:val="18"/>
                <w:lang w:val="en-US" w:eastAsia="zh-CN"/>
              </w:rPr>
              <w:t xml:space="preserve"> </w:t>
            </w:r>
            <w:r>
              <w:rPr>
                <w:rFonts w:hint="eastAsia"/>
                <w:sz w:val="18"/>
                <w:szCs w:val="18"/>
              </w:rPr>
              <w:t>1797.03</w:t>
            </w:r>
            <w:r>
              <w:rPr>
                <w:rFonts w:hint="eastAsia"/>
                <w:sz w:val="18"/>
                <w:szCs w:val="18"/>
                <w:lang w:val="en-US" w:eastAsia="zh-CN"/>
              </w:rPr>
              <w:t xml:space="preserve">  </w:t>
            </w:r>
            <w:r>
              <w:rPr>
                <w:rFonts w:hint="eastAsia"/>
                <w:sz w:val="18"/>
                <w:szCs w:val="18"/>
              </w:rPr>
              <w:t>2</w:t>
            </w:r>
            <w:r>
              <w:rPr>
                <w:rFonts w:hint="eastAsia"/>
                <w:sz w:val="18"/>
                <w:szCs w:val="18"/>
                <w:lang w:val="en-US" w:eastAsia="zh-CN"/>
              </w:rPr>
              <w:t>.</w:t>
            </w:r>
            <w:r>
              <w:rPr>
                <w:rFonts w:hint="eastAsia"/>
                <w:sz w:val="18"/>
                <w:szCs w:val="18"/>
              </w:rPr>
              <w:t>D600-800排水管</w:t>
            </w:r>
            <w:r>
              <w:rPr>
                <w:rFonts w:hint="eastAsia"/>
                <w:sz w:val="18"/>
                <w:szCs w:val="18"/>
                <w:lang w:val="en-US" w:eastAsia="zh-CN"/>
              </w:rPr>
              <w:t>元/</w:t>
            </w:r>
            <w:r>
              <w:rPr>
                <w:rFonts w:hint="eastAsia"/>
                <w:sz w:val="18"/>
                <w:szCs w:val="18"/>
              </w:rPr>
              <w:t>M</w:t>
            </w:r>
            <w:r>
              <w:rPr>
                <w:rFonts w:hint="eastAsia"/>
                <w:sz w:val="18"/>
                <w:szCs w:val="18"/>
                <w:lang w:val="en-US" w:eastAsia="zh-CN"/>
              </w:rPr>
              <w:t xml:space="preserve"> </w:t>
            </w:r>
            <w:r>
              <w:rPr>
                <w:rFonts w:hint="eastAsia"/>
                <w:sz w:val="18"/>
                <w:szCs w:val="18"/>
              </w:rPr>
              <w:t>2618.69</w:t>
            </w:r>
            <w:r>
              <w:rPr>
                <w:rFonts w:hint="eastAsia"/>
                <w:sz w:val="18"/>
                <w:szCs w:val="18"/>
                <w:lang w:val="en-US" w:eastAsia="zh-CN"/>
              </w:rPr>
              <w:t xml:space="preserve">  </w:t>
            </w:r>
            <w:r>
              <w:rPr>
                <w:rFonts w:hint="eastAsia"/>
                <w:sz w:val="18"/>
                <w:szCs w:val="18"/>
              </w:rPr>
              <w:t>3</w:t>
            </w:r>
            <w:r>
              <w:rPr>
                <w:rFonts w:hint="eastAsia"/>
                <w:sz w:val="18"/>
                <w:szCs w:val="18"/>
                <w:lang w:val="en-US" w:eastAsia="zh-CN"/>
              </w:rPr>
              <w:t>.</w:t>
            </w:r>
            <w:r>
              <w:rPr>
                <w:rFonts w:hint="eastAsia"/>
                <w:sz w:val="18"/>
                <w:szCs w:val="18"/>
              </w:rPr>
              <w:t>D1000以上排水管</w:t>
            </w:r>
            <w:r>
              <w:rPr>
                <w:rFonts w:hint="eastAsia"/>
                <w:sz w:val="18"/>
                <w:szCs w:val="18"/>
                <w:lang w:val="en-US" w:eastAsia="zh-CN"/>
              </w:rPr>
              <w:t xml:space="preserve"> 元/</w:t>
            </w:r>
            <w:r>
              <w:rPr>
                <w:rFonts w:hint="eastAsia"/>
                <w:sz w:val="18"/>
                <w:szCs w:val="18"/>
              </w:rPr>
              <w:t>M</w:t>
            </w:r>
            <w:r>
              <w:rPr>
                <w:rFonts w:hint="eastAsia"/>
                <w:sz w:val="18"/>
                <w:szCs w:val="18"/>
                <w:lang w:val="en-US" w:eastAsia="zh-CN"/>
              </w:rPr>
              <w:t xml:space="preserve"> </w:t>
            </w:r>
            <w:r>
              <w:rPr>
                <w:rFonts w:hint="eastAsia"/>
                <w:sz w:val="18"/>
                <w:szCs w:val="18"/>
              </w:rPr>
              <w:t>6084.12</w:t>
            </w:r>
            <w:r>
              <w:rPr>
                <w:rFonts w:hint="eastAsia"/>
                <w:sz w:val="18"/>
                <w:szCs w:val="18"/>
                <w:lang w:val="en-US" w:eastAsia="zh-CN"/>
              </w:rPr>
              <w:t xml:space="preserve">  </w:t>
            </w:r>
            <w:r>
              <w:rPr>
                <w:rFonts w:hint="eastAsia"/>
                <w:sz w:val="18"/>
                <w:szCs w:val="18"/>
              </w:rPr>
              <w:t>4</w:t>
            </w:r>
            <w:r>
              <w:rPr>
                <w:rFonts w:hint="eastAsia"/>
                <w:sz w:val="18"/>
                <w:szCs w:val="18"/>
                <w:lang w:val="en-US" w:eastAsia="zh-CN"/>
              </w:rPr>
              <w:t>.</w:t>
            </w:r>
            <w:r>
              <w:rPr>
                <w:rFonts w:hint="eastAsia"/>
                <w:sz w:val="18"/>
                <w:szCs w:val="18"/>
              </w:rPr>
              <w:t>雨水井</w:t>
            </w:r>
            <w:r>
              <w:rPr>
                <w:rFonts w:hint="eastAsia"/>
                <w:sz w:val="18"/>
                <w:szCs w:val="18"/>
                <w:lang w:val="en-US" w:eastAsia="zh-CN"/>
              </w:rPr>
              <w:t xml:space="preserve"> 元/</w:t>
            </w:r>
            <w:r>
              <w:rPr>
                <w:rFonts w:hint="eastAsia"/>
                <w:sz w:val="18"/>
                <w:szCs w:val="18"/>
              </w:rPr>
              <w:t>座</w:t>
            </w:r>
            <w:r>
              <w:rPr>
                <w:rFonts w:hint="eastAsia"/>
                <w:sz w:val="18"/>
                <w:szCs w:val="18"/>
                <w:lang w:val="en-US" w:eastAsia="zh-CN"/>
              </w:rPr>
              <w:t xml:space="preserve"> </w:t>
            </w:r>
            <w:r>
              <w:rPr>
                <w:rFonts w:hint="eastAsia"/>
                <w:sz w:val="18"/>
                <w:szCs w:val="18"/>
              </w:rPr>
              <w:t>2336.00</w:t>
            </w:r>
            <w:r>
              <w:rPr>
                <w:rFonts w:hint="eastAsia"/>
                <w:sz w:val="18"/>
                <w:szCs w:val="18"/>
                <w:lang w:val="en-US" w:eastAsia="zh-CN"/>
              </w:rPr>
              <w:t xml:space="preserve">  </w:t>
            </w:r>
            <w:r>
              <w:rPr>
                <w:rFonts w:hint="eastAsia"/>
                <w:sz w:val="18"/>
                <w:szCs w:val="18"/>
              </w:rPr>
              <w:t>5</w:t>
            </w:r>
            <w:r>
              <w:rPr>
                <w:rFonts w:hint="eastAsia"/>
                <w:sz w:val="18"/>
                <w:szCs w:val="18"/>
                <w:lang w:val="en-US" w:eastAsia="zh-CN"/>
              </w:rPr>
              <w:t>.</w:t>
            </w:r>
            <w:r>
              <w:rPr>
                <w:rFonts w:hint="eastAsia"/>
                <w:sz w:val="18"/>
                <w:szCs w:val="18"/>
              </w:rPr>
              <w:t>各类砖砌检查井</w:t>
            </w:r>
            <w:r>
              <w:rPr>
                <w:rFonts w:hint="eastAsia"/>
                <w:sz w:val="18"/>
                <w:szCs w:val="18"/>
                <w:lang w:val="en-US" w:eastAsia="zh-CN"/>
              </w:rPr>
              <w:t xml:space="preserve"> 元/</w:t>
            </w:r>
            <w:r>
              <w:rPr>
                <w:rFonts w:hint="eastAsia"/>
                <w:sz w:val="18"/>
                <w:szCs w:val="18"/>
              </w:rPr>
              <w:t>座</w:t>
            </w:r>
            <w:r>
              <w:rPr>
                <w:rFonts w:hint="eastAsia"/>
                <w:sz w:val="18"/>
                <w:szCs w:val="18"/>
                <w:lang w:val="en-US" w:eastAsia="zh-CN"/>
              </w:rPr>
              <w:t xml:space="preserve"> </w:t>
            </w:r>
            <w:r>
              <w:rPr>
                <w:rFonts w:hint="eastAsia"/>
                <w:sz w:val="18"/>
                <w:szCs w:val="18"/>
              </w:rPr>
              <w:t>15462.00</w:t>
            </w:r>
          </w:p>
          <w:p w14:paraId="2C1B1E73">
            <w:pPr>
              <w:pStyle w:val="5"/>
              <w:keepNext w:val="0"/>
              <w:keepLines w:val="0"/>
              <w:widowControl/>
              <w:suppressLineNumbers w:val="0"/>
              <w:shd w:val="clear" w:color="auto" w:fill="FFFFFF"/>
              <w:ind w:left="0" w:firstLine="420"/>
              <w:rPr>
                <w:rFonts w:hint="eastAsia" w:ascii="Verdana" w:hAnsi="Verdana" w:eastAsia="宋体" w:cs="Verdana"/>
                <w:i w:val="0"/>
                <w:iCs w:val="0"/>
                <w:caps w:val="0"/>
                <w:color w:val="000000"/>
                <w:spacing w:val="0"/>
                <w:sz w:val="18"/>
                <w:szCs w:val="18"/>
                <w:lang w:eastAsia="zh-CN"/>
              </w:rPr>
            </w:pPr>
          </w:p>
          <w:p w14:paraId="7BECAC06">
            <w:pPr>
              <w:rPr>
                <w:rFonts w:hint="eastAsia"/>
                <w:sz w:val="18"/>
                <w:szCs w:val="18"/>
                <w:vertAlign w:val="baseline"/>
              </w:rPr>
            </w:pPr>
          </w:p>
        </w:tc>
        <w:tc>
          <w:tcPr>
            <w:tcW w:w="1018" w:type="dxa"/>
            <w:noWrap w:val="0"/>
            <w:vAlign w:val="top"/>
          </w:tcPr>
          <w:p w14:paraId="0533CE05">
            <w:pPr>
              <w:rPr>
                <w:rFonts w:hint="eastAsia"/>
                <w:sz w:val="18"/>
                <w:szCs w:val="18"/>
                <w:vertAlign w:val="baseline"/>
              </w:rPr>
            </w:pPr>
          </w:p>
          <w:p w14:paraId="451FB0CF">
            <w:pPr>
              <w:rPr>
                <w:rFonts w:hint="eastAsia"/>
                <w:sz w:val="18"/>
                <w:szCs w:val="18"/>
                <w:vertAlign w:val="baseline"/>
              </w:rPr>
            </w:pPr>
          </w:p>
          <w:p w14:paraId="2DBDA7F9">
            <w:pPr>
              <w:rPr>
                <w:rFonts w:hint="eastAsia"/>
                <w:sz w:val="18"/>
                <w:szCs w:val="18"/>
                <w:vertAlign w:val="baseline"/>
              </w:rPr>
            </w:pPr>
          </w:p>
          <w:p w14:paraId="194D4A77">
            <w:pPr>
              <w:rPr>
                <w:rFonts w:hint="eastAsia"/>
                <w:sz w:val="18"/>
                <w:szCs w:val="18"/>
                <w:vertAlign w:val="baseline"/>
              </w:rPr>
            </w:pPr>
          </w:p>
          <w:p w14:paraId="4E829248">
            <w:pPr>
              <w:rPr>
                <w:rFonts w:hint="eastAsia"/>
                <w:sz w:val="18"/>
                <w:szCs w:val="18"/>
                <w:vertAlign w:val="baseline"/>
              </w:rPr>
            </w:pPr>
          </w:p>
          <w:p w14:paraId="183A363A">
            <w:pPr>
              <w:rPr>
                <w:rFonts w:hint="eastAsia"/>
                <w:sz w:val="18"/>
                <w:szCs w:val="18"/>
                <w:vertAlign w:val="baseline"/>
              </w:rPr>
            </w:pPr>
          </w:p>
          <w:p w14:paraId="365FD217">
            <w:pPr>
              <w:rPr>
                <w:rFonts w:hint="eastAsia"/>
                <w:sz w:val="18"/>
                <w:szCs w:val="18"/>
                <w:vertAlign w:val="baseline"/>
              </w:rPr>
            </w:pPr>
          </w:p>
          <w:p w14:paraId="232E82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18"/>
                <w:szCs w:val="18"/>
                <w:vertAlign w:val="baseline"/>
              </w:rPr>
            </w:pPr>
            <w:r>
              <w:rPr>
                <w:rFonts w:hint="eastAsia" w:eastAsia="宋体"/>
                <w:sz w:val="18"/>
                <w:szCs w:val="18"/>
                <w:lang w:val="en-US" w:eastAsia="zh-CN"/>
              </w:rPr>
              <w:t>政府定价</w:t>
            </w:r>
          </w:p>
          <w:p w14:paraId="59C3214E">
            <w:pPr>
              <w:jc w:val="center"/>
              <w:rPr>
                <w:rFonts w:hint="eastAsia"/>
                <w:sz w:val="18"/>
                <w:szCs w:val="18"/>
                <w:vertAlign w:val="baseline"/>
              </w:rPr>
            </w:pPr>
            <w:r>
              <w:rPr>
                <w:rFonts w:hint="eastAsia"/>
                <w:sz w:val="18"/>
                <w:szCs w:val="18"/>
                <w:vertAlign w:val="baseline"/>
              </w:rPr>
              <w:t>河南省建设厅</w:t>
            </w:r>
          </w:p>
        </w:tc>
        <w:tc>
          <w:tcPr>
            <w:tcW w:w="1516" w:type="dxa"/>
            <w:noWrap w:val="0"/>
            <w:vAlign w:val="top"/>
          </w:tcPr>
          <w:p w14:paraId="06A921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 财政部 国家发展改革委关于重新发布中央管理的住房城乡建设部门行政事业性收费项目的通知</w:t>
            </w:r>
          </w:p>
          <w:p w14:paraId="63B956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 w:val="18"/>
                <w:szCs w:val="18"/>
                <w:vertAlign w:val="baseline"/>
                <w:lang w:val="en-US" w:eastAsia="zh-CN"/>
              </w:rPr>
            </w:pPr>
            <w:r>
              <w:rPr>
                <w:rFonts w:hint="eastAsia"/>
                <w:sz w:val="18"/>
                <w:szCs w:val="18"/>
                <w:vertAlign w:val="baseline"/>
                <w:lang w:val="en-US" w:eastAsia="zh-CN"/>
              </w:rPr>
              <w:t>财税〔2015〕68号；</w:t>
            </w:r>
          </w:p>
          <w:p w14:paraId="01840C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rPr>
            </w:pPr>
            <w:r>
              <w:rPr>
                <w:rFonts w:hint="eastAsia" w:eastAsia="宋体"/>
                <w:sz w:val="18"/>
                <w:szCs w:val="18"/>
              </w:rPr>
              <w:t>河南省建设厅关于印发</w:t>
            </w:r>
          </w:p>
          <w:p w14:paraId="73E0DC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rPr>
            </w:pPr>
            <w:r>
              <w:rPr>
                <w:rFonts w:hint="eastAsia" w:eastAsia="宋体"/>
                <w:sz w:val="18"/>
                <w:szCs w:val="18"/>
              </w:rPr>
              <w:t>《河南省城市道路挖掘修复费收费标准》的通知</w:t>
            </w:r>
          </w:p>
          <w:p w14:paraId="1C4D6B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rPr>
            </w:pPr>
            <w:r>
              <w:rPr>
                <w:rFonts w:hint="eastAsia"/>
                <w:sz w:val="18"/>
                <w:szCs w:val="18"/>
                <w:lang w:eastAsia="zh-CN"/>
              </w:rPr>
              <w:t>（</w:t>
            </w:r>
            <w:r>
              <w:rPr>
                <w:rFonts w:hint="eastAsia" w:eastAsia="宋体"/>
                <w:sz w:val="18"/>
                <w:szCs w:val="18"/>
              </w:rPr>
              <w:t>豫建城〔2005〕76号</w:t>
            </w:r>
            <w:r>
              <w:rPr>
                <w:rFonts w:hint="eastAsia"/>
                <w:sz w:val="18"/>
                <w:szCs w:val="18"/>
                <w:lang w:eastAsia="zh-CN"/>
              </w:rPr>
              <w:t>）</w:t>
            </w:r>
          </w:p>
          <w:p w14:paraId="3370B6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rPr>
            </w:pPr>
            <w:r>
              <w:rPr>
                <w:rFonts w:hint="default" w:eastAsia="宋体"/>
                <w:sz w:val="18"/>
                <w:szCs w:val="18"/>
              </w:rPr>
              <w:t>《城市道路管理条例》、《河南省市政设施管理办法》</w:t>
            </w:r>
          </w:p>
          <w:p w14:paraId="5A948F7E">
            <w:pPr>
              <w:rPr>
                <w:rFonts w:hint="eastAsia"/>
                <w:sz w:val="18"/>
                <w:szCs w:val="18"/>
                <w:vertAlign w:val="baseline"/>
              </w:rPr>
            </w:pPr>
          </w:p>
        </w:tc>
        <w:tc>
          <w:tcPr>
            <w:tcW w:w="2434" w:type="dxa"/>
            <w:noWrap w:val="0"/>
            <w:vAlign w:val="top"/>
          </w:tcPr>
          <w:p w14:paraId="31E472F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eastAsia="宋体"/>
                <w:sz w:val="18"/>
                <w:szCs w:val="18"/>
              </w:rPr>
            </w:pPr>
            <w:r>
              <w:rPr>
                <w:rFonts w:hint="eastAsia" w:eastAsia="宋体"/>
                <w:sz w:val="18"/>
                <w:szCs w:val="18"/>
              </w:rPr>
              <w:t>说明：</w:t>
            </w:r>
          </w:p>
          <w:p w14:paraId="5B22478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eastAsia="宋体"/>
                <w:sz w:val="18"/>
                <w:szCs w:val="18"/>
              </w:rPr>
            </w:pPr>
            <w:r>
              <w:rPr>
                <w:rFonts w:hint="eastAsia" w:eastAsia="宋体"/>
                <w:sz w:val="18"/>
                <w:szCs w:val="18"/>
              </w:rPr>
              <w:t>1、新建、扩建、改建的城市道路交付使用后５年内、大修的城市道路竣工后３年内不得挖掘；因特殊情况需要挖掘的，须按《城市道路管理条例》的有</w:t>
            </w:r>
            <w:bookmarkStart w:id="0" w:name="_GoBack"/>
            <w:bookmarkEnd w:id="0"/>
            <w:r>
              <w:rPr>
                <w:rFonts w:hint="eastAsia" w:eastAsia="宋体"/>
                <w:sz w:val="18"/>
                <w:szCs w:val="18"/>
              </w:rPr>
              <w:t>关规定办理审批手续，并加收1～5倍道路挖掘修复费。</w:t>
            </w:r>
          </w:p>
          <w:p w14:paraId="7BDACB7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eastAsia="宋体"/>
                <w:sz w:val="18"/>
                <w:szCs w:val="18"/>
              </w:rPr>
            </w:pPr>
            <w:r>
              <w:rPr>
                <w:rFonts w:hint="eastAsia" w:eastAsia="宋体"/>
                <w:sz w:val="18"/>
                <w:szCs w:val="18"/>
              </w:rPr>
              <w:t>2、城市道路设置构筑物单个基础不足1平方米按1平方米计算。</w:t>
            </w:r>
          </w:p>
          <w:p w14:paraId="7C7D29B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eastAsia="宋体"/>
                <w:sz w:val="18"/>
                <w:szCs w:val="18"/>
              </w:rPr>
            </w:pPr>
            <w:r>
              <w:rPr>
                <w:rFonts w:hint="eastAsia" w:eastAsia="宋体"/>
                <w:sz w:val="18"/>
                <w:szCs w:val="18"/>
              </w:rPr>
              <w:t>3、违章（或超出批准面积部分）开挖、人为损坏市政设施按本标准加倍收取。</w:t>
            </w:r>
          </w:p>
          <w:p w14:paraId="266379E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vertAlign w:val="baseline"/>
              </w:rPr>
            </w:pPr>
            <w:r>
              <w:rPr>
                <w:rFonts w:hint="eastAsia" w:eastAsia="宋体"/>
                <w:sz w:val="18"/>
                <w:szCs w:val="18"/>
              </w:rPr>
              <w:t>4、郑州、洛阳按本标准的1.2倍计算，其它地级市按本标准的1.0倍计算，县级市（县城）按本标准的0.8倍计算。</w:t>
            </w:r>
          </w:p>
        </w:tc>
      </w:tr>
      <w:tr w14:paraId="4B88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599" w:type="dxa"/>
            <w:noWrap w:val="0"/>
            <w:vAlign w:val="center"/>
          </w:tcPr>
          <w:p w14:paraId="220DC566">
            <w:pPr>
              <w:jc w:val="center"/>
              <w:rPr>
                <w:rFonts w:hint="default" w:ascii="Verdana" w:hAnsi="Verdana" w:eastAsia="宋体" w:cs="Verdana"/>
                <w:i w:val="0"/>
                <w:iCs w:val="0"/>
                <w:caps w:val="0"/>
                <w:color w:val="000000"/>
                <w:spacing w:val="0"/>
                <w:sz w:val="18"/>
                <w:szCs w:val="18"/>
                <w:shd w:val="clear" w:color="auto" w:fill="FFFFFF"/>
                <w:lang w:val="en-US" w:eastAsia="zh-CN"/>
              </w:rPr>
            </w:pPr>
            <w:r>
              <w:rPr>
                <w:rFonts w:hint="eastAsia" w:ascii="Verdana" w:hAnsi="Verdana" w:eastAsia="宋体" w:cs="Verdana"/>
                <w:i w:val="0"/>
                <w:iCs w:val="0"/>
                <w:caps w:val="0"/>
                <w:color w:val="000000"/>
                <w:spacing w:val="0"/>
                <w:sz w:val="18"/>
                <w:szCs w:val="18"/>
                <w:shd w:val="clear" w:color="auto" w:fill="FFFFFF"/>
                <w:lang w:val="en-US" w:eastAsia="zh-CN"/>
              </w:rPr>
              <w:t>2</w:t>
            </w:r>
          </w:p>
        </w:tc>
        <w:tc>
          <w:tcPr>
            <w:tcW w:w="658" w:type="dxa"/>
            <w:noWrap w:val="0"/>
            <w:vAlign w:val="center"/>
          </w:tcPr>
          <w:p w14:paraId="5D660F95">
            <w:pPr>
              <w:jc w:val="center"/>
              <w:rPr>
                <w:rFonts w:hint="eastAsia" w:ascii="Verdana" w:hAnsi="Verdana" w:eastAsia="宋体" w:cs="Verdana"/>
                <w:i w:val="0"/>
                <w:iCs w:val="0"/>
                <w:caps w:val="0"/>
                <w:color w:val="000000"/>
                <w:spacing w:val="0"/>
                <w:sz w:val="18"/>
                <w:szCs w:val="18"/>
                <w:shd w:val="clear" w:color="auto" w:fill="FFFFFF"/>
                <w:lang w:val="en-US" w:eastAsia="zh-CN"/>
              </w:rPr>
            </w:pPr>
            <w:r>
              <w:rPr>
                <w:rFonts w:hint="eastAsia" w:ascii="Verdana" w:hAnsi="Verdana" w:eastAsia="宋体" w:cs="Verdana"/>
                <w:i w:val="0"/>
                <w:iCs w:val="0"/>
                <w:caps w:val="0"/>
                <w:color w:val="000000"/>
                <w:spacing w:val="0"/>
                <w:sz w:val="18"/>
                <w:szCs w:val="18"/>
                <w:shd w:val="clear" w:color="auto" w:fill="FFFFFF"/>
                <w:lang w:val="en-US" w:eastAsia="zh-CN"/>
              </w:rPr>
              <w:t>城市管理局</w:t>
            </w:r>
          </w:p>
        </w:tc>
        <w:tc>
          <w:tcPr>
            <w:tcW w:w="711" w:type="dxa"/>
            <w:noWrap w:val="0"/>
            <w:vAlign w:val="center"/>
          </w:tcPr>
          <w:p w14:paraId="3404EF12">
            <w:pPr>
              <w:jc w:val="center"/>
              <w:rPr>
                <w:rFonts w:hint="eastAsia" w:ascii="Verdana" w:hAnsi="Verdana" w:eastAsia="宋体" w:cs="Verdana"/>
                <w:i w:val="0"/>
                <w:iCs w:val="0"/>
                <w:caps w:val="0"/>
                <w:color w:val="000000"/>
                <w:spacing w:val="0"/>
                <w:sz w:val="18"/>
                <w:szCs w:val="18"/>
                <w:shd w:val="clear" w:color="auto" w:fill="FFFFFF"/>
                <w:lang w:eastAsia="zh-CN"/>
              </w:rPr>
            </w:pPr>
            <w:r>
              <w:rPr>
                <w:rFonts w:hint="eastAsia" w:ascii="Verdana" w:hAnsi="Verdana" w:eastAsia="宋体" w:cs="Verdana"/>
                <w:i w:val="0"/>
                <w:iCs w:val="0"/>
                <w:caps w:val="0"/>
                <w:color w:val="000000"/>
                <w:spacing w:val="0"/>
                <w:sz w:val="18"/>
                <w:szCs w:val="18"/>
                <w:shd w:val="clear" w:color="auto" w:fill="FFFFFF"/>
                <w:lang w:eastAsia="zh-CN"/>
              </w:rPr>
              <w:t>本级</w:t>
            </w:r>
          </w:p>
        </w:tc>
        <w:tc>
          <w:tcPr>
            <w:tcW w:w="701" w:type="dxa"/>
            <w:noWrap w:val="0"/>
            <w:vAlign w:val="center"/>
          </w:tcPr>
          <w:p w14:paraId="6B8C4D43">
            <w:pPr>
              <w:jc w:val="center"/>
              <w:rPr>
                <w:rFonts w:hint="eastAsia" w:ascii="Verdana" w:hAnsi="Verdana" w:eastAsia="宋体" w:cs="Verdana"/>
                <w:i w:val="0"/>
                <w:iCs w:val="0"/>
                <w:caps w:val="0"/>
                <w:color w:val="000000"/>
                <w:spacing w:val="0"/>
                <w:sz w:val="18"/>
                <w:szCs w:val="18"/>
                <w:shd w:val="clear" w:color="auto" w:fill="FFFFFF"/>
                <w:lang w:eastAsia="zh-CN"/>
              </w:rPr>
            </w:pPr>
            <w:r>
              <w:rPr>
                <w:rFonts w:hint="eastAsia" w:ascii="Verdana" w:hAnsi="Verdana" w:eastAsia="宋体" w:cs="Verdana"/>
                <w:i w:val="0"/>
                <w:iCs w:val="0"/>
                <w:caps w:val="0"/>
                <w:color w:val="000000"/>
                <w:spacing w:val="0"/>
                <w:sz w:val="18"/>
                <w:szCs w:val="18"/>
                <w:shd w:val="clear" w:color="auto" w:fill="FFFFFF"/>
                <w:lang w:eastAsia="zh-CN"/>
              </w:rPr>
              <w:t>政府部门</w:t>
            </w:r>
          </w:p>
        </w:tc>
        <w:tc>
          <w:tcPr>
            <w:tcW w:w="810" w:type="dxa"/>
            <w:noWrap w:val="0"/>
            <w:vAlign w:val="center"/>
          </w:tcPr>
          <w:p w14:paraId="2A39F8F2">
            <w:pPr>
              <w:jc w:val="center"/>
              <w:rPr>
                <w:rFonts w:hint="default" w:ascii="Verdana" w:hAnsi="Verdana" w:eastAsia="宋体" w:cs="Verdana"/>
                <w:i w:val="0"/>
                <w:iCs w:val="0"/>
                <w:caps w:val="0"/>
                <w:color w:val="000000"/>
                <w:spacing w:val="0"/>
                <w:sz w:val="18"/>
                <w:szCs w:val="18"/>
                <w:shd w:val="clear" w:color="auto" w:fill="FFFFFF"/>
              </w:rPr>
            </w:pPr>
            <w:r>
              <w:rPr>
                <w:rFonts w:hint="eastAsia" w:ascii="Verdana" w:hAnsi="Verdana" w:eastAsia="宋体" w:cs="Verdana"/>
                <w:i w:val="0"/>
                <w:iCs w:val="0"/>
                <w:caps w:val="0"/>
                <w:color w:val="000000"/>
                <w:spacing w:val="0"/>
                <w:sz w:val="18"/>
                <w:szCs w:val="18"/>
                <w:shd w:val="clear" w:color="auto" w:fill="FFFFFF"/>
                <w:lang w:val="en-US" w:eastAsia="zh-CN"/>
              </w:rPr>
              <w:t>污水处理费</w:t>
            </w:r>
          </w:p>
        </w:tc>
        <w:tc>
          <w:tcPr>
            <w:tcW w:w="723" w:type="dxa"/>
            <w:noWrap w:val="0"/>
            <w:vAlign w:val="center"/>
          </w:tcPr>
          <w:p w14:paraId="09175EE3">
            <w:pPr>
              <w:jc w:val="center"/>
              <w:rPr>
                <w:rFonts w:hint="eastAsia" w:ascii="Verdana" w:hAnsi="Verdana" w:eastAsia="宋体" w:cs="Verdana"/>
                <w:i w:val="0"/>
                <w:iCs w:val="0"/>
                <w:caps w:val="0"/>
                <w:color w:val="000000"/>
                <w:spacing w:val="0"/>
                <w:sz w:val="18"/>
                <w:szCs w:val="18"/>
                <w:shd w:val="clear" w:color="auto" w:fill="FFFFFF"/>
                <w:lang w:eastAsia="zh-CN"/>
              </w:rPr>
            </w:pPr>
            <w:r>
              <w:rPr>
                <w:rFonts w:hint="eastAsia" w:ascii="Verdana" w:hAnsi="Verdana" w:eastAsia="宋体" w:cs="Verdana"/>
                <w:i w:val="0"/>
                <w:iCs w:val="0"/>
                <w:caps w:val="0"/>
                <w:color w:val="000000"/>
                <w:spacing w:val="0"/>
                <w:sz w:val="18"/>
                <w:szCs w:val="18"/>
                <w:shd w:val="clear" w:color="auto" w:fill="FFFFFF"/>
                <w:lang w:eastAsia="zh-CN"/>
              </w:rPr>
              <w:t>行政事业性收费</w:t>
            </w:r>
          </w:p>
        </w:tc>
        <w:tc>
          <w:tcPr>
            <w:tcW w:w="877" w:type="dxa"/>
            <w:noWrap w:val="0"/>
            <w:vAlign w:val="top"/>
          </w:tcPr>
          <w:p w14:paraId="31E20D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1299B6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sz w:val="18"/>
                <w:szCs w:val="18"/>
                <w:lang w:val="en-US" w:eastAsia="zh-CN"/>
              </w:rPr>
            </w:pPr>
            <w:r>
              <w:rPr>
                <w:rFonts w:hint="eastAsia" w:eastAsia="宋体"/>
                <w:sz w:val="18"/>
                <w:szCs w:val="18"/>
                <w:lang w:val="en-US" w:eastAsia="zh-CN"/>
              </w:rPr>
              <w:t>保障污水处理设施污泥处置至项目建设运营和维护</w:t>
            </w:r>
          </w:p>
        </w:tc>
        <w:tc>
          <w:tcPr>
            <w:tcW w:w="3832" w:type="dxa"/>
            <w:noWrap w:val="0"/>
            <w:vAlign w:val="top"/>
          </w:tcPr>
          <w:p w14:paraId="5AA646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5B1897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04917F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3B5806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0D0D4F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r>
              <w:rPr>
                <w:rFonts w:hint="eastAsia" w:eastAsia="宋体"/>
                <w:sz w:val="18"/>
                <w:szCs w:val="18"/>
                <w:lang w:val="en-US" w:eastAsia="zh-CN"/>
              </w:rPr>
              <w:t>居民0.95元/m³</w:t>
            </w:r>
          </w:p>
          <w:p w14:paraId="2AB6A2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rPr>
            </w:pPr>
            <w:r>
              <w:rPr>
                <w:rFonts w:hint="eastAsia" w:eastAsia="宋体"/>
                <w:sz w:val="18"/>
                <w:szCs w:val="18"/>
                <w:lang w:val="en-US" w:eastAsia="zh-CN"/>
              </w:rPr>
              <w:t>非居民1.40元/m³</w:t>
            </w:r>
          </w:p>
        </w:tc>
        <w:tc>
          <w:tcPr>
            <w:tcW w:w="1018" w:type="dxa"/>
            <w:noWrap w:val="0"/>
            <w:vAlign w:val="top"/>
          </w:tcPr>
          <w:p w14:paraId="5BB3C8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rPr>
            </w:pPr>
          </w:p>
          <w:p w14:paraId="1B551B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rPr>
            </w:pPr>
          </w:p>
          <w:p w14:paraId="1CB4BE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25B2FE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sz w:val="18"/>
                <w:szCs w:val="18"/>
                <w:lang w:val="en-US" w:eastAsia="zh-CN"/>
              </w:rPr>
            </w:pPr>
            <w:r>
              <w:rPr>
                <w:rFonts w:hint="eastAsia" w:eastAsia="宋体"/>
                <w:sz w:val="18"/>
                <w:szCs w:val="18"/>
                <w:lang w:val="en-US" w:eastAsia="zh-CN"/>
              </w:rPr>
              <w:t>政府定价</w:t>
            </w:r>
          </w:p>
          <w:p w14:paraId="1AFA98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sz w:val="18"/>
                <w:szCs w:val="18"/>
                <w:lang w:val="en-US" w:eastAsia="zh-CN"/>
              </w:rPr>
            </w:pPr>
            <w:r>
              <w:rPr>
                <w:rFonts w:hint="eastAsia"/>
                <w:color w:val="FF0000"/>
                <w:sz w:val="18"/>
                <w:szCs w:val="18"/>
                <w:lang w:val="en-US" w:eastAsia="zh-CN"/>
              </w:rPr>
              <w:t>南阳市物价管理办公室、财政局、城管局、住建委</w:t>
            </w:r>
          </w:p>
        </w:tc>
        <w:tc>
          <w:tcPr>
            <w:tcW w:w="1516" w:type="dxa"/>
            <w:noWrap w:val="0"/>
            <w:vAlign w:val="top"/>
          </w:tcPr>
          <w:p w14:paraId="7F2559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rPr>
            </w:pPr>
            <w:r>
              <w:rPr>
                <w:rFonts w:hint="eastAsia" w:eastAsia="宋体"/>
                <w:color w:val="FF0000"/>
                <w:sz w:val="18"/>
                <w:szCs w:val="18"/>
              </w:rPr>
              <w:t>《中华人民共和国水污染防治法》,《城镇排水与污水处理条例》，财税〔2014〕151号，发改价格〔2015〕119号，豫发改价管〔2015〕885号,豫发〔2021〕23号，豫发改价调〔2022〕612号，宛价〔2018〕38号</w:t>
            </w:r>
          </w:p>
        </w:tc>
        <w:tc>
          <w:tcPr>
            <w:tcW w:w="2434" w:type="dxa"/>
            <w:noWrap w:val="0"/>
            <w:vAlign w:val="top"/>
          </w:tcPr>
          <w:p w14:paraId="3D1C9431">
            <w:pPr>
              <w:jc w:val="center"/>
              <w:rPr>
                <w:rFonts w:hint="eastAsia"/>
                <w:sz w:val="18"/>
                <w:szCs w:val="18"/>
                <w:vertAlign w:val="baseline"/>
              </w:rPr>
            </w:pPr>
          </w:p>
        </w:tc>
      </w:tr>
      <w:tr w14:paraId="0C13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9" w:hRule="atLeast"/>
        </w:trPr>
        <w:tc>
          <w:tcPr>
            <w:tcW w:w="599" w:type="dxa"/>
            <w:noWrap w:val="0"/>
            <w:vAlign w:val="center"/>
          </w:tcPr>
          <w:p w14:paraId="70E3B9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sz w:val="18"/>
                <w:szCs w:val="18"/>
                <w:lang w:val="en-US" w:eastAsia="zh-CN"/>
              </w:rPr>
            </w:pPr>
            <w:r>
              <w:rPr>
                <w:rFonts w:hint="default" w:eastAsia="宋体"/>
                <w:sz w:val="18"/>
                <w:szCs w:val="18"/>
                <w:lang w:val="en-US" w:eastAsia="zh-CN"/>
              </w:rPr>
              <w:t>3</w:t>
            </w:r>
          </w:p>
        </w:tc>
        <w:tc>
          <w:tcPr>
            <w:tcW w:w="658" w:type="dxa"/>
            <w:noWrap w:val="0"/>
            <w:vAlign w:val="center"/>
          </w:tcPr>
          <w:p w14:paraId="47E61D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r>
              <w:rPr>
                <w:rFonts w:hint="eastAsia" w:eastAsia="宋体"/>
                <w:sz w:val="18"/>
                <w:szCs w:val="18"/>
                <w:lang w:val="en-US" w:eastAsia="zh-CN"/>
              </w:rPr>
              <w:t>城市管理局</w:t>
            </w:r>
          </w:p>
        </w:tc>
        <w:tc>
          <w:tcPr>
            <w:tcW w:w="711" w:type="dxa"/>
            <w:noWrap w:val="0"/>
            <w:vAlign w:val="center"/>
          </w:tcPr>
          <w:p w14:paraId="1977C6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r>
              <w:rPr>
                <w:rFonts w:hint="eastAsia" w:ascii="Verdana" w:hAnsi="Verdana" w:eastAsia="宋体" w:cs="Verdana"/>
                <w:i w:val="0"/>
                <w:iCs w:val="0"/>
                <w:caps w:val="0"/>
                <w:color w:val="000000"/>
                <w:spacing w:val="0"/>
                <w:sz w:val="18"/>
                <w:szCs w:val="18"/>
                <w:shd w:val="clear" w:color="auto" w:fill="FFFFFF"/>
                <w:lang w:eastAsia="zh-CN"/>
              </w:rPr>
              <w:t>本级</w:t>
            </w:r>
          </w:p>
        </w:tc>
        <w:tc>
          <w:tcPr>
            <w:tcW w:w="701" w:type="dxa"/>
            <w:noWrap w:val="0"/>
            <w:vAlign w:val="center"/>
          </w:tcPr>
          <w:p w14:paraId="176807A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r>
              <w:rPr>
                <w:rFonts w:hint="eastAsia" w:eastAsia="宋体"/>
                <w:sz w:val="18"/>
                <w:szCs w:val="18"/>
                <w:lang w:val="en-US" w:eastAsia="zh-CN"/>
              </w:rPr>
              <w:t>政府部门</w:t>
            </w:r>
          </w:p>
        </w:tc>
        <w:tc>
          <w:tcPr>
            <w:tcW w:w="810" w:type="dxa"/>
            <w:noWrap w:val="0"/>
            <w:vAlign w:val="center"/>
          </w:tcPr>
          <w:p w14:paraId="23E84F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r>
              <w:rPr>
                <w:rFonts w:hint="eastAsia" w:eastAsia="宋体"/>
                <w:sz w:val="18"/>
                <w:szCs w:val="18"/>
                <w:lang w:val="en-US" w:eastAsia="zh-CN"/>
              </w:rPr>
              <w:t>城市生活垃圾处理费</w:t>
            </w:r>
          </w:p>
        </w:tc>
        <w:tc>
          <w:tcPr>
            <w:tcW w:w="723" w:type="dxa"/>
            <w:noWrap w:val="0"/>
            <w:vAlign w:val="center"/>
          </w:tcPr>
          <w:p w14:paraId="7AEA7B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sz w:val="18"/>
                <w:szCs w:val="18"/>
                <w:lang w:val="en-US" w:eastAsia="zh-CN"/>
              </w:rPr>
            </w:pPr>
            <w:r>
              <w:rPr>
                <w:rFonts w:hint="eastAsia" w:eastAsia="宋体"/>
                <w:sz w:val="18"/>
                <w:szCs w:val="18"/>
                <w:lang w:val="en-US" w:eastAsia="zh-CN"/>
              </w:rPr>
              <w:t>行政事业性收费</w:t>
            </w:r>
          </w:p>
        </w:tc>
        <w:tc>
          <w:tcPr>
            <w:tcW w:w="877" w:type="dxa"/>
            <w:noWrap w:val="0"/>
            <w:vAlign w:val="top"/>
          </w:tcPr>
          <w:p w14:paraId="3D40724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eastAsia="宋体"/>
                <w:sz w:val="18"/>
                <w:szCs w:val="18"/>
                <w:lang w:val="en-US" w:eastAsia="zh-CN"/>
              </w:rPr>
            </w:pPr>
            <w:r>
              <w:rPr>
                <w:rFonts w:hint="eastAsia" w:eastAsia="宋体"/>
                <w:sz w:val="18"/>
                <w:szCs w:val="18"/>
                <w:lang w:val="en-US" w:eastAsia="zh-CN"/>
              </w:rPr>
              <w:t>用于将生活垃圾从垃圾中转站（临时收集点）收集、运输至垃圾处理场所进行无害化处理等环节所产生的费用，不包括物业管理区内清扫保洁和将生活垃圾运输至垃圾中转站（临时收集点）所产生的费用。</w:t>
            </w:r>
          </w:p>
        </w:tc>
        <w:tc>
          <w:tcPr>
            <w:tcW w:w="3832" w:type="dxa"/>
            <w:noWrap w:val="0"/>
            <w:vAlign w:val="top"/>
          </w:tcPr>
          <w:p w14:paraId="159CFA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r>
              <w:rPr>
                <w:rFonts w:hint="default" w:eastAsia="宋体"/>
                <w:sz w:val="18"/>
                <w:szCs w:val="18"/>
                <w:lang w:val="en-US" w:eastAsia="zh-CN"/>
              </w:rPr>
              <w:t>国家机关、企事业单位、社会团体按实际在册人数（含临时工）每人每月1元</w:t>
            </w:r>
            <w:r>
              <w:rPr>
                <w:rFonts w:hint="eastAsia" w:eastAsia="宋体"/>
                <w:sz w:val="18"/>
                <w:szCs w:val="18"/>
                <w:lang w:val="en-US" w:eastAsia="zh-CN"/>
              </w:rPr>
              <w:t>；</w:t>
            </w:r>
            <w:r>
              <w:rPr>
                <w:rFonts w:hint="default" w:eastAsia="宋体"/>
                <w:sz w:val="18"/>
                <w:szCs w:val="18"/>
                <w:lang w:val="en-US" w:eastAsia="zh-CN"/>
              </w:rPr>
              <w:t>医院、医疗服务机构每床位每月3元</w:t>
            </w:r>
            <w:r>
              <w:rPr>
                <w:rFonts w:hint="eastAsia" w:eastAsia="宋体"/>
                <w:sz w:val="18"/>
                <w:szCs w:val="18"/>
                <w:lang w:val="en-US" w:eastAsia="zh-CN"/>
              </w:rPr>
              <w:t>；</w:t>
            </w:r>
            <w:r>
              <w:rPr>
                <w:rFonts w:hint="default" w:eastAsia="宋体"/>
                <w:sz w:val="18"/>
                <w:szCs w:val="18"/>
                <w:lang w:val="en-US" w:eastAsia="zh-CN"/>
              </w:rPr>
              <w:t>星级宾馆、旅店每床位每月5元，其他宾馆、旅店每床位每月3元</w:t>
            </w:r>
            <w:r>
              <w:rPr>
                <w:rFonts w:hint="eastAsia" w:eastAsia="宋体"/>
                <w:sz w:val="18"/>
                <w:szCs w:val="18"/>
                <w:lang w:val="en-US" w:eastAsia="zh-CN"/>
              </w:rPr>
              <w:t>；</w:t>
            </w:r>
            <w:r>
              <w:rPr>
                <w:rFonts w:hint="default" w:eastAsia="宋体"/>
                <w:sz w:val="18"/>
                <w:szCs w:val="18"/>
                <w:lang w:val="en-US" w:eastAsia="zh-CN"/>
              </w:rPr>
              <w:t>餐饮业（按经营面积征收）每平方米每月1.5元</w:t>
            </w:r>
            <w:r>
              <w:rPr>
                <w:rFonts w:hint="eastAsia" w:eastAsia="宋体"/>
                <w:sz w:val="18"/>
                <w:szCs w:val="18"/>
                <w:lang w:val="en-US" w:eastAsia="zh-CN"/>
              </w:rPr>
              <w:t>；</w:t>
            </w:r>
            <w:r>
              <w:rPr>
                <w:rFonts w:hint="default" w:eastAsia="宋体"/>
                <w:sz w:val="18"/>
                <w:szCs w:val="18"/>
                <w:lang w:val="en-US" w:eastAsia="zh-CN"/>
              </w:rPr>
              <w:t>桑拿、洗浴、美容美发、歌舞厅、网吧、茶吧、酒吧等休闲、娱乐服务场所（按经营面积征收）每平方米每月1.5元</w:t>
            </w:r>
            <w:r>
              <w:rPr>
                <w:rFonts w:hint="eastAsia" w:eastAsia="宋体"/>
                <w:sz w:val="18"/>
                <w:szCs w:val="18"/>
                <w:lang w:val="en-US" w:eastAsia="zh-CN"/>
              </w:rPr>
              <w:t>；</w:t>
            </w:r>
            <w:r>
              <w:rPr>
                <w:rFonts w:hint="default" w:eastAsia="宋体"/>
                <w:sz w:val="18"/>
                <w:szCs w:val="18"/>
                <w:lang w:val="en-US" w:eastAsia="zh-CN"/>
              </w:rPr>
              <w:t>沿街门店（含超市）（按经营面积征收）每平方米每月0.5元</w:t>
            </w:r>
            <w:r>
              <w:rPr>
                <w:rFonts w:hint="eastAsia" w:eastAsia="宋体"/>
                <w:sz w:val="18"/>
                <w:szCs w:val="18"/>
                <w:lang w:val="en-US" w:eastAsia="zh-CN"/>
              </w:rPr>
              <w:t>；</w:t>
            </w:r>
            <w:r>
              <w:rPr>
                <w:rFonts w:hint="default" w:eastAsia="宋体"/>
                <w:sz w:val="18"/>
                <w:szCs w:val="18"/>
                <w:lang w:val="en-US" w:eastAsia="zh-CN"/>
              </w:rPr>
              <w:t>农贸、集贸、商贸等各类市场（按市场占地面积）每平方米每月1元</w:t>
            </w:r>
            <w:r>
              <w:rPr>
                <w:rFonts w:hint="eastAsia" w:eastAsia="宋体"/>
                <w:sz w:val="18"/>
                <w:szCs w:val="18"/>
                <w:lang w:val="en-US" w:eastAsia="zh-CN"/>
              </w:rPr>
              <w:t>；</w:t>
            </w:r>
            <w:r>
              <w:rPr>
                <w:rFonts w:hint="default" w:eastAsia="宋体"/>
                <w:sz w:val="18"/>
                <w:szCs w:val="18"/>
                <w:lang w:val="en-US" w:eastAsia="zh-CN"/>
              </w:rPr>
              <w:t>经营性收费停车场经营面积在1000平方米以下（含1000平方米）每平方米每月1元</w:t>
            </w:r>
            <w:r>
              <w:rPr>
                <w:rFonts w:hint="eastAsia" w:eastAsia="宋体"/>
                <w:sz w:val="18"/>
                <w:szCs w:val="18"/>
                <w:lang w:val="en-US" w:eastAsia="zh-CN"/>
              </w:rPr>
              <w:t>，</w:t>
            </w:r>
            <w:r>
              <w:rPr>
                <w:rFonts w:hint="default" w:eastAsia="宋体"/>
                <w:sz w:val="18"/>
                <w:szCs w:val="18"/>
                <w:lang w:val="en-US" w:eastAsia="zh-CN"/>
              </w:rPr>
              <w:t>经营面积在1001平方米以上每平米每月0.5元</w:t>
            </w:r>
            <w:r>
              <w:rPr>
                <w:rFonts w:hint="eastAsia" w:eastAsia="宋体"/>
                <w:sz w:val="18"/>
                <w:szCs w:val="18"/>
                <w:lang w:val="en-US" w:eastAsia="zh-CN"/>
              </w:rPr>
              <w:t>；</w:t>
            </w:r>
            <w:r>
              <w:rPr>
                <w:rFonts w:hint="default" w:eastAsia="宋体"/>
                <w:sz w:val="18"/>
                <w:szCs w:val="18"/>
                <w:lang w:val="en-US" w:eastAsia="zh-CN"/>
              </w:rPr>
              <w:t>火车站候车室按面积征收，每平方米每月1元</w:t>
            </w:r>
            <w:r>
              <w:rPr>
                <w:rFonts w:hint="eastAsia" w:eastAsia="宋体"/>
                <w:sz w:val="18"/>
                <w:szCs w:val="18"/>
                <w:lang w:val="en-US" w:eastAsia="zh-CN"/>
              </w:rPr>
              <w:t>；</w:t>
            </w:r>
            <w:r>
              <w:rPr>
                <w:rFonts w:hint="default" w:eastAsia="宋体"/>
                <w:sz w:val="18"/>
                <w:szCs w:val="18"/>
                <w:lang w:val="en-US" w:eastAsia="zh-CN"/>
              </w:rPr>
              <w:t>早、晚夜市摊点、冷饮摊点每桌每天2元</w:t>
            </w:r>
            <w:r>
              <w:rPr>
                <w:rFonts w:hint="eastAsia" w:eastAsia="宋体"/>
                <w:sz w:val="18"/>
                <w:szCs w:val="18"/>
                <w:lang w:val="en-US" w:eastAsia="zh-CN"/>
              </w:rPr>
              <w:t>，</w:t>
            </w:r>
            <w:r>
              <w:rPr>
                <w:rFonts w:hint="default" w:eastAsia="宋体"/>
                <w:sz w:val="18"/>
                <w:szCs w:val="18"/>
                <w:lang w:val="en-US" w:eastAsia="zh-CN"/>
              </w:rPr>
              <w:t>零星摊点每个每天3元</w:t>
            </w:r>
            <w:r>
              <w:rPr>
                <w:rFonts w:hint="eastAsia" w:eastAsia="宋体"/>
                <w:sz w:val="18"/>
                <w:szCs w:val="18"/>
                <w:lang w:val="en-US" w:eastAsia="zh-CN"/>
              </w:rPr>
              <w:t>；</w:t>
            </w:r>
            <w:r>
              <w:rPr>
                <w:rFonts w:hint="default" w:eastAsia="宋体"/>
                <w:sz w:val="18"/>
                <w:szCs w:val="18"/>
                <w:lang w:val="en-US" w:eastAsia="zh-CN"/>
              </w:rPr>
              <w:t>客车运输车辆每座位每月0.5元；货车运输车辆，每吨每月2元。</w:t>
            </w:r>
          </w:p>
        </w:tc>
        <w:tc>
          <w:tcPr>
            <w:tcW w:w="1018" w:type="dxa"/>
            <w:noWrap w:val="0"/>
            <w:vAlign w:val="top"/>
          </w:tcPr>
          <w:p w14:paraId="10B53DA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34BA6F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7D0AB5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079F09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4B3814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4B96F5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6E5BDF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6CAD28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0D6140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sz w:val="18"/>
                <w:szCs w:val="18"/>
                <w:lang w:val="en-US" w:eastAsia="zh-CN"/>
              </w:rPr>
            </w:pPr>
            <w:r>
              <w:rPr>
                <w:rFonts w:hint="eastAsia" w:eastAsia="宋体"/>
                <w:sz w:val="18"/>
                <w:szCs w:val="18"/>
                <w:lang w:val="en-US" w:eastAsia="zh-CN"/>
              </w:rPr>
              <w:t>政府定价</w:t>
            </w:r>
          </w:p>
          <w:p w14:paraId="2D13E6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r>
              <w:rPr>
                <w:rFonts w:hint="eastAsia" w:eastAsia="宋体"/>
                <w:sz w:val="18"/>
                <w:szCs w:val="18"/>
                <w:lang w:val="en-US" w:eastAsia="zh-CN"/>
              </w:rPr>
              <w:t>南阳市物价局</w:t>
            </w:r>
          </w:p>
        </w:tc>
        <w:tc>
          <w:tcPr>
            <w:tcW w:w="1516" w:type="dxa"/>
            <w:noWrap w:val="0"/>
            <w:vAlign w:val="top"/>
          </w:tcPr>
          <w:p w14:paraId="6F7C4A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r>
              <w:rPr>
                <w:rFonts w:hint="eastAsia" w:eastAsia="宋体"/>
                <w:color w:val="FF0000"/>
                <w:sz w:val="18"/>
                <w:szCs w:val="18"/>
                <w:lang w:val="en-US" w:eastAsia="zh-CN"/>
              </w:rPr>
              <w:t>《中华人民共和国固体废物污染环境防治法》，《城市市容和环境卫生管理条例》，国发〔2011〕9号，河南省政府令第125号，豫政〔2015〕39号，计价格〔2002〕872号，豫计收费〔2002〕1394号，豫政〔2015〕39号，豫发改收费〔2019〕316号，豫发改价调〔2022〕612号，宛价房函〔2005〕38号，宛价房函〔2009〕10号</w:t>
            </w:r>
            <w:r>
              <w:rPr>
                <w:rFonts w:hint="eastAsia" w:eastAsia="宋体"/>
                <w:sz w:val="18"/>
                <w:szCs w:val="18"/>
                <w:lang w:val="en-US" w:eastAsia="zh-CN"/>
              </w:rPr>
              <w:t>《城市市容和环境卫生管理条例》，原国家计委、财政部、建设部、国家环保总局《关于实行城市生活垃圾处理收费制度促进垃圾产业化的通知》，《河南省城市生活垃圾处理管理办法》，《南阳市物价局关于南阳市城区城市生活垃圾处理费征收标准的通知》</w:t>
            </w:r>
          </w:p>
          <w:p w14:paraId="3190BE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r>
              <w:rPr>
                <w:rFonts w:hint="eastAsia" w:eastAsia="宋体"/>
                <w:sz w:val="18"/>
                <w:szCs w:val="18"/>
                <w:lang w:val="en-US" w:eastAsia="zh-CN"/>
              </w:rPr>
              <w:t>（宛价房</w:t>
            </w:r>
            <w:r>
              <w:rPr>
                <w:rFonts w:hint="eastAsia"/>
                <w:sz w:val="18"/>
                <w:szCs w:val="18"/>
                <w:lang w:val="en-US" w:eastAsia="zh-CN"/>
              </w:rPr>
              <w:t>函</w:t>
            </w:r>
            <w:r>
              <w:rPr>
                <w:rFonts w:hint="eastAsia" w:eastAsia="宋体"/>
                <w:sz w:val="18"/>
                <w:szCs w:val="18"/>
                <w:lang w:val="en-US" w:eastAsia="zh-CN"/>
              </w:rPr>
              <w:t>[2005]38号），《南阳市物价局关于调整南阳市城区部分生活垃圾处理费征收标准的通知》</w:t>
            </w:r>
          </w:p>
          <w:p w14:paraId="7E559E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r>
              <w:rPr>
                <w:rFonts w:hint="eastAsia" w:eastAsia="宋体"/>
                <w:sz w:val="18"/>
                <w:szCs w:val="18"/>
                <w:lang w:val="en-US" w:eastAsia="zh-CN"/>
              </w:rPr>
              <w:t>（宛价房</w:t>
            </w:r>
            <w:r>
              <w:rPr>
                <w:rFonts w:hint="eastAsia"/>
                <w:sz w:val="18"/>
                <w:szCs w:val="18"/>
                <w:lang w:val="en-US" w:eastAsia="zh-CN"/>
              </w:rPr>
              <w:t>函</w:t>
            </w:r>
            <w:r>
              <w:rPr>
                <w:rFonts w:hint="eastAsia" w:eastAsia="宋体"/>
                <w:sz w:val="18"/>
                <w:szCs w:val="18"/>
                <w:lang w:val="en-US" w:eastAsia="zh-CN"/>
              </w:rPr>
              <w:t>[2009]10号）。</w:t>
            </w:r>
          </w:p>
        </w:tc>
        <w:tc>
          <w:tcPr>
            <w:tcW w:w="2434" w:type="dxa"/>
            <w:noWrap w:val="0"/>
            <w:vAlign w:val="top"/>
          </w:tcPr>
          <w:p w14:paraId="4B6605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tc>
      </w:tr>
    </w:tbl>
    <w:p w14:paraId="3F10CF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p w14:paraId="6DF284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eastAsia="宋体"/>
          <w:sz w:val="18"/>
          <w:szCs w:val="18"/>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ÃƒÆ’Ã‚Â¥Ãƒâ€šÃ‚Â¾Ãƒâ€šÃ‚Â®ÃƒÆ’Ã‚Â¨Ãƒâ€šÃ‚Â½Ãƒâ€šÃ‚Â¯ÃƒÆ’Ã‚Â©ÃƒÂ¢Ã¢â€šÂ¬Ã‚ÂºÃƒÂ¢Ã¢â€šÂ¬Ã‚Â¦ÃƒÆ’Ã‚Â©Ãƒâ€šÃ‚Â»ÃƒÂ¢Ã¢â€šÂ¬Ã‹Å“">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59F6431"/>
    <w:rsid w:val="32980B91"/>
    <w:rsid w:val="3777F542"/>
    <w:rsid w:val="3827253E"/>
    <w:rsid w:val="3C72573A"/>
    <w:rsid w:val="3DDF6F53"/>
    <w:rsid w:val="3EAB0813"/>
    <w:rsid w:val="47D36999"/>
    <w:rsid w:val="520A3819"/>
    <w:rsid w:val="5FBF7A5B"/>
    <w:rsid w:val="5FDB03F6"/>
    <w:rsid w:val="6EBF0383"/>
    <w:rsid w:val="77B7EE60"/>
    <w:rsid w:val="77C7E8C6"/>
    <w:rsid w:val="77EAED7E"/>
    <w:rsid w:val="78FB9979"/>
    <w:rsid w:val="7C977CE7"/>
    <w:rsid w:val="7DEF4FCE"/>
    <w:rsid w:val="7EFDB3E1"/>
    <w:rsid w:val="7FD6B92D"/>
    <w:rsid w:val="7FFE1B09"/>
    <w:rsid w:val="93F7C0E8"/>
    <w:rsid w:val="AEAE1640"/>
    <w:rsid w:val="CEBF7CB0"/>
    <w:rsid w:val="E7EF1B17"/>
    <w:rsid w:val="EF7BD8D6"/>
    <w:rsid w:val="EFDE22E6"/>
    <w:rsid w:val="F77E76CE"/>
    <w:rsid w:val="F77F8C0C"/>
    <w:rsid w:val="F79D0056"/>
    <w:rsid w:val="F7CF755D"/>
    <w:rsid w:val="FBFFBE74"/>
    <w:rsid w:val="FC942707"/>
    <w:rsid w:val="FF7BAE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1579</Words>
  <Characters>1879</Characters>
  <Lines>0</Lines>
  <Paragraphs>0</Paragraphs>
  <TotalTime>30</TotalTime>
  <ScaleCrop>false</ScaleCrop>
  <LinksUpToDate>false</LinksUpToDate>
  <CharactersWithSpaces>2039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可乐</cp:lastModifiedBy>
  <cp:lastPrinted>2025-12-11T19:16:00Z</cp:lastPrinted>
  <dcterms:modified xsi:type="dcterms:W3CDTF">2025-12-24T02:36:25Z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eyJoZGlkIjoiZDZlZWNiYzE2ZDQxODJiNTU2ZWQzN2Y5OWYyOTEzOTciLCJ1c2VySWQiOiI3NDU4MTI0MjAifQ==</vt:lpwstr>
  </property>
  <property fmtid="{D5CDD505-2E9C-101B-9397-08002B2CF9AE}" pid="4" name="ICV">
    <vt:lpwstr>34A2E481A5C6458B93B05DC2D4D09F0A_13</vt:lpwstr>
  </property>
</Properties>
</file>