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4C276">
      <w:pPr>
        <w:snapToGrid w:val="0"/>
        <w:spacing w:line="600" w:lineRule="exact"/>
        <w:jc w:val="center"/>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南阳华润燃气有限公司惠企政策及政务服务</w:t>
      </w:r>
    </w:p>
    <w:p w14:paraId="0A9080B4">
      <w:pPr>
        <w:snapToGrid w:val="0"/>
        <w:spacing w:line="600" w:lineRule="exact"/>
        <w:jc w:val="center"/>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（公共服务）便利化办事指南</w:t>
      </w:r>
    </w:p>
    <w:p w14:paraId="6933295E">
      <w:pPr>
        <w:snapToGrid w:val="0"/>
        <w:spacing w:line="360" w:lineRule="auto"/>
        <w:ind w:firstLine="260" w:firstLineChars="200"/>
        <w:rPr>
          <w:rFonts w:ascii="仿宋_GB2312" w:eastAsia="仿宋_GB2312"/>
          <w:sz w:val="13"/>
          <w:szCs w:val="13"/>
        </w:rPr>
      </w:pPr>
    </w:p>
    <w:p w14:paraId="05113628">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南阳华润燃气深刻贯彻“放管服”改革及优化营商环境相关指示精神，分别从精简报装材料、压缩用气时限、降低用气成本、优化供气服务等维度入手，持续深化内部变革，着力提高燃气接入效率，助力提升优化营商环境，为广大燃气用户提供看得见、摸得着的便利和实惠，不断增强群众的获得感、幸福感与满意度。服务事项如下：</w:t>
      </w:r>
    </w:p>
    <w:p w14:paraId="24746766">
      <w:pPr>
        <w:snapToGrid w:val="0"/>
        <w:spacing w:line="360" w:lineRule="auto"/>
        <w:rPr>
          <w:rFonts w:ascii="黑体" w:hAnsi="黑体" w:eastAsia="黑体" w:cs="黑体"/>
          <w:b/>
          <w:sz w:val="28"/>
          <w:szCs w:val="28"/>
        </w:rPr>
      </w:pPr>
      <w:r>
        <w:rPr>
          <w:rFonts w:hint="eastAsia" w:ascii="黑体" w:hAnsi="黑体" w:eastAsia="黑体" w:cs="黑体"/>
          <w:b/>
          <w:sz w:val="28"/>
          <w:szCs w:val="28"/>
        </w:rPr>
        <w:t>一、获得用气服务</w:t>
      </w:r>
    </w:p>
    <w:p w14:paraId="7947818A">
      <w:pPr>
        <w:snapToGrid w:val="0"/>
        <w:spacing w:line="360" w:lineRule="auto"/>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（一）获得用气途径</w:t>
      </w:r>
    </w:p>
    <w:p w14:paraId="5BCC49C8">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广大燃气用户可便捷通过“南阳华润燃气有限公司”微信服务号、“微信网上营业厅”、政务服务网、宛快办等平台实现网上报装，华足不出户办理业务，报装申请全称“0跑腿”、“0资料”、华润燃气管家全程代跑代办。</w:t>
      </w:r>
    </w:p>
    <w:tbl>
      <w:tblPr>
        <w:tblStyle w:val="6"/>
        <w:tblW w:w="8478" w:type="dxa"/>
        <w:tblInd w:w="93" w:type="dxa"/>
        <w:tblLayout w:type="fixed"/>
        <w:tblCellMar>
          <w:top w:w="0" w:type="dxa"/>
          <w:left w:w="108" w:type="dxa"/>
          <w:bottom w:w="0" w:type="dxa"/>
          <w:right w:w="108" w:type="dxa"/>
        </w:tblCellMar>
      </w:tblPr>
      <w:tblGrid>
        <w:gridCol w:w="669"/>
        <w:gridCol w:w="1189"/>
        <w:gridCol w:w="4510"/>
        <w:gridCol w:w="2110"/>
      </w:tblGrid>
      <w:tr w14:paraId="56798714">
        <w:tblPrEx>
          <w:tblCellMar>
            <w:top w:w="0" w:type="dxa"/>
            <w:left w:w="108" w:type="dxa"/>
            <w:bottom w:w="0" w:type="dxa"/>
            <w:right w:w="108" w:type="dxa"/>
          </w:tblCellMar>
        </w:tblPrEx>
        <w:trPr>
          <w:trHeight w:val="435" w:hRule="atLeast"/>
        </w:trPr>
        <w:tc>
          <w:tcPr>
            <w:tcW w:w="669" w:type="dxa"/>
            <w:tcBorders>
              <w:top w:val="single" w:color="auto" w:sz="4" w:space="0"/>
              <w:left w:val="single" w:color="auto" w:sz="4" w:space="0"/>
              <w:bottom w:val="single" w:color="auto" w:sz="4" w:space="0"/>
              <w:right w:val="single" w:color="auto" w:sz="4" w:space="0"/>
            </w:tcBorders>
            <w:shd w:val="clear" w:color="000000" w:fill="FFC000"/>
            <w:noWrap/>
            <w:vAlign w:val="center"/>
          </w:tcPr>
          <w:p w14:paraId="3E74A55B">
            <w:pPr>
              <w:widowControl/>
              <w:jc w:val="center"/>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序号</w:t>
            </w:r>
          </w:p>
        </w:tc>
        <w:tc>
          <w:tcPr>
            <w:tcW w:w="1189" w:type="dxa"/>
            <w:tcBorders>
              <w:top w:val="single" w:color="auto" w:sz="4" w:space="0"/>
              <w:left w:val="nil"/>
              <w:bottom w:val="single" w:color="auto" w:sz="4" w:space="0"/>
              <w:right w:val="single" w:color="auto" w:sz="4" w:space="0"/>
            </w:tcBorders>
            <w:shd w:val="clear" w:color="000000" w:fill="FFC000"/>
            <w:noWrap/>
            <w:vAlign w:val="center"/>
          </w:tcPr>
          <w:p w14:paraId="5B196A21">
            <w:pPr>
              <w:widowControl/>
              <w:jc w:val="center"/>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报装途径</w:t>
            </w:r>
          </w:p>
        </w:tc>
        <w:tc>
          <w:tcPr>
            <w:tcW w:w="4510" w:type="dxa"/>
            <w:tcBorders>
              <w:top w:val="single" w:color="auto" w:sz="4" w:space="0"/>
              <w:left w:val="nil"/>
              <w:bottom w:val="single" w:color="auto" w:sz="4" w:space="0"/>
              <w:right w:val="single" w:color="auto" w:sz="4" w:space="0"/>
            </w:tcBorders>
            <w:shd w:val="clear" w:color="000000" w:fill="FFC000"/>
            <w:noWrap/>
            <w:vAlign w:val="center"/>
          </w:tcPr>
          <w:p w14:paraId="6468B9FA">
            <w:pPr>
              <w:widowControl/>
              <w:jc w:val="center"/>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用户操作方法</w:t>
            </w:r>
          </w:p>
        </w:tc>
        <w:tc>
          <w:tcPr>
            <w:tcW w:w="2110" w:type="dxa"/>
            <w:tcBorders>
              <w:top w:val="single" w:color="auto" w:sz="4" w:space="0"/>
              <w:left w:val="nil"/>
              <w:bottom w:val="single" w:color="auto" w:sz="4" w:space="0"/>
              <w:right w:val="single" w:color="auto" w:sz="4" w:space="0"/>
            </w:tcBorders>
            <w:shd w:val="clear" w:color="000000" w:fill="FFC000"/>
            <w:noWrap/>
            <w:vAlign w:val="center"/>
          </w:tcPr>
          <w:p w14:paraId="2B910E93">
            <w:pPr>
              <w:widowControl/>
              <w:jc w:val="center"/>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燃气公司对接工作</w:t>
            </w:r>
          </w:p>
        </w:tc>
      </w:tr>
      <w:tr w14:paraId="44ADD6BD">
        <w:tblPrEx>
          <w:tblCellMar>
            <w:top w:w="0" w:type="dxa"/>
            <w:left w:w="108" w:type="dxa"/>
            <w:bottom w:w="0" w:type="dxa"/>
            <w:right w:w="108" w:type="dxa"/>
          </w:tblCellMar>
        </w:tblPrEx>
        <w:trPr>
          <w:trHeight w:val="333" w:hRule="atLeast"/>
        </w:trPr>
        <w:tc>
          <w:tcPr>
            <w:tcW w:w="669" w:type="dxa"/>
            <w:tcBorders>
              <w:top w:val="nil"/>
              <w:left w:val="single" w:color="auto" w:sz="4" w:space="0"/>
              <w:bottom w:val="single" w:color="auto" w:sz="4" w:space="0"/>
              <w:right w:val="single" w:color="auto" w:sz="4" w:space="0"/>
            </w:tcBorders>
            <w:shd w:val="clear" w:color="auto" w:fill="auto"/>
            <w:noWrap/>
            <w:vAlign w:val="center"/>
          </w:tcPr>
          <w:p w14:paraId="760365C8">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p>
        </w:tc>
        <w:tc>
          <w:tcPr>
            <w:tcW w:w="1189" w:type="dxa"/>
            <w:tcBorders>
              <w:top w:val="nil"/>
              <w:left w:val="nil"/>
              <w:bottom w:val="single" w:color="auto" w:sz="4" w:space="0"/>
              <w:right w:val="single" w:color="auto" w:sz="4" w:space="0"/>
            </w:tcBorders>
            <w:shd w:val="clear" w:color="auto" w:fill="auto"/>
            <w:noWrap/>
            <w:vAlign w:val="center"/>
          </w:tcPr>
          <w:p w14:paraId="0EB71636">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电话报装</w:t>
            </w:r>
          </w:p>
        </w:tc>
        <w:tc>
          <w:tcPr>
            <w:tcW w:w="4510" w:type="dxa"/>
            <w:tcBorders>
              <w:top w:val="nil"/>
              <w:left w:val="nil"/>
              <w:bottom w:val="single" w:color="auto" w:sz="4" w:space="0"/>
              <w:right w:val="single" w:color="auto" w:sz="4" w:space="0"/>
            </w:tcBorders>
            <w:shd w:val="clear" w:color="auto" w:fill="auto"/>
            <w:vAlign w:val="center"/>
          </w:tcPr>
          <w:p w14:paraId="3D2AADCC">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直接拨打电话</w:t>
            </w:r>
            <w:r>
              <w:rPr>
                <w:rFonts w:hint="eastAsia" w:ascii="仿宋_GB2312" w:hAnsi="宋体" w:eastAsia="仿宋_GB2312" w:cs="宋体"/>
                <w:kern w:val="0"/>
                <w:sz w:val="22"/>
              </w:rPr>
              <w:t>0377-61667877报</w:t>
            </w:r>
            <w:r>
              <w:rPr>
                <w:rFonts w:hint="eastAsia" w:ascii="仿宋_GB2312" w:hAnsi="宋体" w:eastAsia="仿宋_GB2312" w:cs="宋体"/>
                <w:color w:val="000000"/>
                <w:kern w:val="0"/>
                <w:sz w:val="22"/>
              </w:rPr>
              <w:t>装。</w:t>
            </w:r>
          </w:p>
        </w:tc>
        <w:tc>
          <w:tcPr>
            <w:tcW w:w="2110" w:type="dxa"/>
            <w:vMerge w:val="restart"/>
            <w:tcBorders>
              <w:top w:val="nil"/>
              <w:left w:val="single" w:color="auto" w:sz="4" w:space="0"/>
              <w:right w:val="single" w:color="auto" w:sz="4" w:space="0"/>
            </w:tcBorders>
            <w:shd w:val="clear" w:color="auto" w:fill="auto"/>
            <w:vAlign w:val="center"/>
          </w:tcPr>
          <w:p w14:paraId="643C255F">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燃气公司1个工作日内完成受理，安排专门业务人员对接并及时安排设计勘查工作，直至用户通气，实现燃气用户报装,线下申请“只跑一趟腿”,一张申请表燃气管家代填代办，线上申请“零跑腿”。</w:t>
            </w:r>
          </w:p>
        </w:tc>
      </w:tr>
      <w:tr w14:paraId="7162C4BA">
        <w:tblPrEx>
          <w:tblCellMar>
            <w:top w:w="0" w:type="dxa"/>
            <w:left w:w="108" w:type="dxa"/>
            <w:bottom w:w="0" w:type="dxa"/>
            <w:right w:w="108" w:type="dxa"/>
          </w:tblCellMar>
        </w:tblPrEx>
        <w:trPr>
          <w:trHeight w:val="657" w:hRule="atLeast"/>
        </w:trPr>
        <w:tc>
          <w:tcPr>
            <w:tcW w:w="669" w:type="dxa"/>
            <w:tcBorders>
              <w:top w:val="nil"/>
              <w:left w:val="single" w:color="auto" w:sz="4" w:space="0"/>
              <w:bottom w:val="single" w:color="auto" w:sz="4" w:space="0"/>
              <w:right w:val="single" w:color="auto" w:sz="4" w:space="0"/>
            </w:tcBorders>
            <w:shd w:val="clear" w:color="auto" w:fill="auto"/>
            <w:noWrap/>
            <w:vAlign w:val="center"/>
          </w:tcPr>
          <w:p w14:paraId="5627DC86">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w:t>
            </w:r>
          </w:p>
        </w:tc>
        <w:tc>
          <w:tcPr>
            <w:tcW w:w="1189" w:type="dxa"/>
            <w:tcBorders>
              <w:top w:val="nil"/>
              <w:left w:val="nil"/>
              <w:bottom w:val="single" w:color="auto" w:sz="4" w:space="0"/>
              <w:right w:val="single" w:color="auto" w:sz="4" w:space="0"/>
            </w:tcBorders>
            <w:shd w:val="clear" w:color="auto" w:fill="auto"/>
            <w:noWrap/>
            <w:vAlign w:val="center"/>
          </w:tcPr>
          <w:p w14:paraId="6E9ECD08">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现场报装</w:t>
            </w:r>
          </w:p>
        </w:tc>
        <w:tc>
          <w:tcPr>
            <w:tcW w:w="4510" w:type="dxa"/>
            <w:tcBorders>
              <w:top w:val="nil"/>
              <w:left w:val="nil"/>
              <w:bottom w:val="single" w:color="auto" w:sz="4" w:space="0"/>
              <w:right w:val="single" w:color="auto" w:sz="4" w:space="0"/>
            </w:tcBorders>
            <w:shd w:val="clear" w:color="auto" w:fill="auto"/>
            <w:vAlign w:val="center"/>
          </w:tcPr>
          <w:p w14:paraId="2A88D1D2">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用户至汉冶东路南阳行政审批中心燃气服务窗口进行现场报装。</w:t>
            </w:r>
          </w:p>
        </w:tc>
        <w:tc>
          <w:tcPr>
            <w:tcW w:w="2110" w:type="dxa"/>
            <w:vMerge w:val="continue"/>
            <w:tcBorders>
              <w:left w:val="single" w:color="auto" w:sz="4" w:space="0"/>
              <w:right w:val="single" w:color="auto" w:sz="4" w:space="0"/>
            </w:tcBorders>
            <w:vAlign w:val="center"/>
          </w:tcPr>
          <w:p w14:paraId="6CF59E5E">
            <w:pPr>
              <w:widowControl/>
              <w:jc w:val="left"/>
              <w:rPr>
                <w:rFonts w:ascii="仿宋_GB2312" w:hAnsi="宋体" w:eastAsia="仿宋_GB2312" w:cs="宋体"/>
                <w:color w:val="000000"/>
                <w:kern w:val="0"/>
                <w:sz w:val="22"/>
              </w:rPr>
            </w:pPr>
          </w:p>
        </w:tc>
      </w:tr>
      <w:tr w14:paraId="3D20FF26">
        <w:tblPrEx>
          <w:tblCellMar>
            <w:top w:w="0" w:type="dxa"/>
            <w:left w:w="108" w:type="dxa"/>
            <w:bottom w:w="0" w:type="dxa"/>
            <w:right w:w="108" w:type="dxa"/>
          </w:tblCellMar>
        </w:tblPrEx>
        <w:trPr>
          <w:trHeight w:val="657" w:hRule="atLeast"/>
        </w:trPr>
        <w:tc>
          <w:tcPr>
            <w:tcW w:w="669" w:type="dxa"/>
            <w:tcBorders>
              <w:top w:val="nil"/>
              <w:left w:val="single" w:color="auto" w:sz="4" w:space="0"/>
              <w:bottom w:val="single" w:color="auto" w:sz="4" w:space="0"/>
              <w:right w:val="single" w:color="auto" w:sz="4" w:space="0"/>
            </w:tcBorders>
            <w:shd w:val="clear" w:color="auto" w:fill="auto"/>
            <w:noWrap/>
            <w:vAlign w:val="center"/>
          </w:tcPr>
          <w:p w14:paraId="78D90DF4">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w:t>
            </w:r>
          </w:p>
        </w:tc>
        <w:tc>
          <w:tcPr>
            <w:tcW w:w="1189" w:type="dxa"/>
            <w:tcBorders>
              <w:top w:val="nil"/>
              <w:left w:val="nil"/>
              <w:bottom w:val="single" w:color="auto" w:sz="4" w:space="0"/>
              <w:right w:val="single" w:color="auto" w:sz="4" w:space="0"/>
            </w:tcBorders>
            <w:shd w:val="clear" w:color="auto" w:fill="auto"/>
            <w:noWrap/>
            <w:vAlign w:val="center"/>
          </w:tcPr>
          <w:p w14:paraId="7C3F400E">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现场报装</w:t>
            </w:r>
          </w:p>
        </w:tc>
        <w:tc>
          <w:tcPr>
            <w:tcW w:w="4510" w:type="dxa"/>
            <w:tcBorders>
              <w:top w:val="nil"/>
              <w:left w:val="nil"/>
              <w:bottom w:val="single" w:color="auto" w:sz="4" w:space="0"/>
              <w:right w:val="single" w:color="auto" w:sz="4" w:space="0"/>
            </w:tcBorders>
            <w:shd w:val="clear" w:color="auto" w:fill="auto"/>
            <w:vAlign w:val="center"/>
          </w:tcPr>
          <w:p w14:paraId="49920379">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用户至南阳华润燃气任一服务大厅进行现场报装。</w:t>
            </w:r>
          </w:p>
        </w:tc>
        <w:tc>
          <w:tcPr>
            <w:tcW w:w="2110" w:type="dxa"/>
            <w:vMerge w:val="continue"/>
            <w:tcBorders>
              <w:left w:val="single" w:color="auto" w:sz="4" w:space="0"/>
              <w:right w:val="single" w:color="auto" w:sz="4" w:space="0"/>
            </w:tcBorders>
            <w:vAlign w:val="center"/>
          </w:tcPr>
          <w:p w14:paraId="02E78FBD">
            <w:pPr>
              <w:widowControl/>
              <w:jc w:val="left"/>
              <w:rPr>
                <w:rFonts w:ascii="仿宋_GB2312" w:hAnsi="宋体" w:eastAsia="仿宋_GB2312" w:cs="宋体"/>
                <w:color w:val="000000"/>
                <w:kern w:val="0"/>
                <w:sz w:val="22"/>
              </w:rPr>
            </w:pPr>
          </w:p>
        </w:tc>
      </w:tr>
      <w:tr w14:paraId="7A59B1D9">
        <w:tblPrEx>
          <w:tblCellMar>
            <w:top w:w="0" w:type="dxa"/>
            <w:left w:w="108" w:type="dxa"/>
            <w:bottom w:w="0" w:type="dxa"/>
            <w:right w:w="108" w:type="dxa"/>
          </w:tblCellMar>
        </w:tblPrEx>
        <w:trPr>
          <w:trHeight w:val="980" w:hRule="atLeast"/>
        </w:trPr>
        <w:tc>
          <w:tcPr>
            <w:tcW w:w="669" w:type="dxa"/>
            <w:tcBorders>
              <w:top w:val="nil"/>
              <w:left w:val="single" w:color="auto" w:sz="4" w:space="0"/>
              <w:bottom w:val="single" w:color="auto" w:sz="4" w:space="0"/>
              <w:right w:val="single" w:color="auto" w:sz="4" w:space="0"/>
            </w:tcBorders>
            <w:shd w:val="clear" w:color="auto" w:fill="auto"/>
            <w:noWrap/>
            <w:vAlign w:val="center"/>
          </w:tcPr>
          <w:p w14:paraId="4B3EA561">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w:t>
            </w:r>
          </w:p>
        </w:tc>
        <w:tc>
          <w:tcPr>
            <w:tcW w:w="1189" w:type="dxa"/>
            <w:tcBorders>
              <w:top w:val="nil"/>
              <w:left w:val="nil"/>
              <w:bottom w:val="single" w:color="auto" w:sz="4" w:space="0"/>
              <w:right w:val="single" w:color="auto" w:sz="4" w:space="0"/>
            </w:tcBorders>
            <w:shd w:val="clear" w:color="auto" w:fill="auto"/>
            <w:noWrap/>
            <w:vAlign w:val="center"/>
          </w:tcPr>
          <w:p w14:paraId="5772B138">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线上报装</w:t>
            </w:r>
          </w:p>
        </w:tc>
        <w:tc>
          <w:tcPr>
            <w:tcW w:w="4510" w:type="dxa"/>
            <w:tcBorders>
              <w:top w:val="nil"/>
              <w:left w:val="nil"/>
              <w:bottom w:val="single" w:color="auto" w:sz="4" w:space="0"/>
              <w:right w:val="single" w:color="auto" w:sz="4" w:space="0"/>
            </w:tcBorders>
            <w:shd w:val="clear" w:color="auto" w:fill="auto"/>
            <w:vAlign w:val="center"/>
          </w:tcPr>
          <w:p w14:paraId="78A8D1D4">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用户关注“南阳华润燃气有限公司”微信公众号-点击打开“微网厅”-选择“我要报装”填写信息即可。</w:t>
            </w:r>
          </w:p>
        </w:tc>
        <w:tc>
          <w:tcPr>
            <w:tcW w:w="2110" w:type="dxa"/>
            <w:vMerge w:val="continue"/>
            <w:tcBorders>
              <w:left w:val="single" w:color="auto" w:sz="4" w:space="0"/>
              <w:right w:val="single" w:color="auto" w:sz="4" w:space="0"/>
            </w:tcBorders>
            <w:vAlign w:val="center"/>
          </w:tcPr>
          <w:p w14:paraId="21D0EE77">
            <w:pPr>
              <w:widowControl/>
              <w:jc w:val="left"/>
              <w:rPr>
                <w:rFonts w:ascii="仿宋_GB2312" w:hAnsi="宋体" w:eastAsia="仿宋_GB2312" w:cs="宋体"/>
                <w:color w:val="000000"/>
                <w:kern w:val="0"/>
                <w:sz w:val="22"/>
              </w:rPr>
            </w:pPr>
          </w:p>
        </w:tc>
      </w:tr>
      <w:tr w14:paraId="6B9CF64C">
        <w:tblPrEx>
          <w:tblCellMar>
            <w:top w:w="0" w:type="dxa"/>
            <w:left w:w="108" w:type="dxa"/>
            <w:bottom w:w="0" w:type="dxa"/>
            <w:right w:w="108" w:type="dxa"/>
          </w:tblCellMar>
        </w:tblPrEx>
        <w:trPr>
          <w:trHeight w:val="980" w:hRule="atLeast"/>
        </w:trPr>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AA803">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w:t>
            </w:r>
          </w:p>
        </w:tc>
        <w:tc>
          <w:tcPr>
            <w:tcW w:w="11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707B0">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线上报装</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249FE46F">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用户打开“南阳政务服务网”-部门服务-选择“南阳市城市管理局”-选择“燃气用户报装”填写报装信息即可。</w:t>
            </w:r>
          </w:p>
        </w:tc>
        <w:tc>
          <w:tcPr>
            <w:tcW w:w="2110" w:type="dxa"/>
            <w:vMerge w:val="continue"/>
            <w:tcBorders>
              <w:left w:val="single" w:color="auto" w:sz="4" w:space="0"/>
              <w:right w:val="single" w:color="auto" w:sz="4" w:space="0"/>
            </w:tcBorders>
            <w:vAlign w:val="center"/>
          </w:tcPr>
          <w:p w14:paraId="3E87ABD2">
            <w:pPr>
              <w:widowControl/>
              <w:jc w:val="left"/>
              <w:rPr>
                <w:rFonts w:ascii="仿宋_GB2312" w:hAnsi="宋体" w:eastAsia="仿宋_GB2312" w:cs="宋体"/>
                <w:color w:val="000000"/>
                <w:kern w:val="0"/>
                <w:sz w:val="22"/>
              </w:rPr>
            </w:pPr>
          </w:p>
        </w:tc>
      </w:tr>
      <w:tr w14:paraId="18C1972F">
        <w:tblPrEx>
          <w:tblCellMar>
            <w:top w:w="0" w:type="dxa"/>
            <w:left w:w="108" w:type="dxa"/>
            <w:bottom w:w="0" w:type="dxa"/>
            <w:right w:w="108" w:type="dxa"/>
          </w:tblCellMar>
        </w:tblPrEx>
        <w:trPr>
          <w:trHeight w:val="667" w:hRule="atLeast"/>
        </w:trPr>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7184E">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w:t>
            </w:r>
          </w:p>
        </w:tc>
        <w:tc>
          <w:tcPr>
            <w:tcW w:w="11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A7597">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线上报装</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78FFF7AB">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用户打开“宛快办”等APP直接选择燃气报装填写信息即可。</w:t>
            </w:r>
          </w:p>
        </w:tc>
        <w:tc>
          <w:tcPr>
            <w:tcW w:w="2110" w:type="dxa"/>
            <w:vMerge w:val="continue"/>
            <w:tcBorders>
              <w:left w:val="single" w:color="auto" w:sz="4" w:space="0"/>
              <w:bottom w:val="single" w:color="000000" w:sz="4" w:space="0"/>
              <w:right w:val="single" w:color="auto" w:sz="4" w:space="0"/>
            </w:tcBorders>
            <w:vAlign w:val="center"/>
          </w:tcPr>
          <w:p w14:paraId="47F3B9CE">
            <w:pPr>
              <w:widowControl/>
              <w:jc w:val="left"/>
              <w:rPr>
                <w:rFonts w:ascii="仿宋_GB2312" w:hAnsi="宋体" w:eastAsia="仿宋_GB2312" w:cs="宋体"/>
                <w:color w:val="000000"/>
                <w:kern w:val="0"/>
                <w:sz w:val="22"/>
              </w:rPr>
            </w:pPr>
          </w:p>
        </w:tc>
      </w:tr>
    </w:tbl>
    <w:p w14:paraId="7DE2BB39">
      <w:pPr>
        <w:snapToGrid w:val="0"/>
        <w:spacing w:line="360" w:lineRule="auto"/>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（二）获得用气承诺</w:t>
      </w:r>
    </w:p>
    <w:p w14:paraId="431FB12C">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南阳华润燃气积极对标学习先进地区经验，获得用气1个环节。（燃气报装项目分为社会低风险投资项目、一般项目两类。一般项目分为无外线工程、有外线工程无需办理行政审批、有外线工程需办理行政审批3类。）</w:t>
      </w:r>
    </w:p>
    <w:p w14:paraId="5F4BBE53">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为提供更为高效的报装服务，南阳华润燃气多措并举，工作前移、提前对接了解客户需求，</w:t>
      </w:r>
      <w:r>
        <w:rPr>
          <w:rFonts w:hint="eastAsia" w:ascii="楷体_GB2312" w:hAnsi="楷体_GB2312" w:eastAsia="楷体_GB2312" w:cs="楷体_GB2312"/>
          <w:b/>
          <w:bCs/>
          <w:sz w:val="28"/>
          <w:szCs w:val="28"/>
        </w:rPr>
        <w:t>提前预留公共管道</w:t>
      </w:r>
      <w:r>
        <w:rPr>
          <w:rFonts w:hint="eastAsia" w:ascii="仿宋_GB2312" w:eastAsia="仿宋_GB2312"/>
          <w:sz w:val="28"/>
          <w:szCs w:val="28"/>
        </w:rPr>
        <w:t>，用户未生产前全部具备燃气接入条件，随时生产随时对接，点火通气。内部实现联批、联审，一站式服务，</w:t>
      </w:r>
      <w:r>
        <w:rPr>
          <w:rFonts w:hint="eastAsia" w:ascii="楷体_GB2312" w:hAnsi="楷体_GB2312" w:eastAsia="楷体_GB2312" w:cs="楷体_GB2312"/>
          <w:b/>
          <w:bCs/>
          <w:color w:val="333333"/>
          <w:sz w:val="27"/>
          <w:szCs w:val="27"/>
          <w:shd w:val="clear" w:color="auto" w:fill="FFFFFF"/>
        </w:rPr>
        <w:t>实施验收置换通气一体化</w:t>
      </w:r>
      <w:r>
        <w:rPr>
          <w:rFonts w:hint="eastAsia" w:ascii="仿宋_GB2312" w:eastAsia="仿宋_GB2312"/>
          <w:sz w:val="28"/>
          <w:szCs w:val="28"/>
        </w:rPr>
        <w:t>，让用户享受到燃气报装保姆式服务，申请报装环节0费用。承诺办结时间如下：</w:t>
      </w:r>
    </w:p>
    <w:p w14:paraId="1B7B8DE5">
      <w:pPr>
        <w:numPr>
          <w:ilvl w:val="0"/>
          <w:numId w:val="1"/>
        </w:num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无外线工程办理时间1个工作日（不包含施工图设计、工程施工、办理相关行政审批等不可控时间）；</w:t>
      </w:r>
    </w:p>
    <w:p w14:paraId="7F979DEA">
      <w:pPr>
        <w:numPr>
          <w:ilvl w:val="0"/>
          <w:numId w:val="1"/>
        </w:num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有外线需审批工程全流程时间5个工作日。</w:t>
      </w:r>
    </w:p>
    <w:p w14:paraId="2A5896F9">
      <w:pPr>
        <w:snapToGrid w:val="0"/>
        <w:spacing w:line="360" w:lineRule="auto"/>
        <w:rPr>
          <w:rFonts w:ascii="黑体" w:hAnsi="黑体" w:eastAsia="黑体" w:cs="黑体"/>
          <w:b/>
          <w:sz w:val="28"/>
          <w:szCs w:val="28"/>
        </w:rPr>
      </w:pPr>
      <w:r>
        <w:rPr>
          <w:rFonts w:hint="eastAsia" w:ascii="黑体" w:hAnsi="黑体" w:eastAsia="黑体" w:cs="黑体"/>
          <w:b/>
          <w:sz w:val="28"/>
          <w:szCs w:val="28"/>
        </w:rPr>
        <w:t>二、燃气使用服务</w:t>
      </w:r>
    </w:p>
    <w:p w14:paraId="7ABDF540">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南阳华润燃气通过服务渠道拓展、互联网+新技术应用等举措为燃气用户提供便利的燃气费缴纳、信息查询、预约维修等服务，确保燃气用户安全平稳用气。</w:t>
      </w:r>
    </w:p>
    <w:p w14:paraId="1A3E7963">
      <w:pPr>
        <w:snapToGrid w:val="0"/>
        <w:spacing w:line="360" w:lineRule="auto"/>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（一）24小时服务热线</w:t>
      </w:r>
    </w:p>
    <w:p w14:paraId="17657B08">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燃气用户可拨打24小时服务热线95777预约咨询业务、紧急报险报修。</w:t>
      </w:r>
      <w:r>
        <w:rPr>
          <w:rFonts w:ascii="仿宋_GB2312" w:eastAsia="仿宋_GB2312"/>
          <w:sz w:val="28"/>
          <w:szCs w:val="28"/>
        </w:rPr>
        <w:t xml:space="preserve"> </w:t>
      </w:r>
    </w:p>
    <w:p w14:paraId="00013D9E">
      <w:pPr>
        <w:snapToGrid w:val="0"/>
        <w:spacing w:line="360" w:lineRule="auto"/>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（二）多种缴费渠道</w:t>
      </w:r>
    </w:p>
    <w:p w14:paraId="270C9380">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南阳华润燃气为燃气用户提供多种缴费渠道，涵盖微信缴费、支付宝缴费、微信网上营业厅缴费、邮政网点代收、招商银行代收、营业厅缴费等，方便各个用户群体开展缴费业务。</w:t>
      </w:r>
    </w:p>
    <w:p w14:paraId="298C28EA">
      <w:pPr>
        <w:snapToGrid w:val="0"/>
        <w:spacing w:line="360" w:lineRule="auto"/>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（三）网上营业厅一站式服务</w:t>
      </w:r>
    </w:p>
    <w:p w14:paraId="18AD5630">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南阳华润燃气为用户打造互联网+便民服务，关注“南阳华润燃气有限公司”微信公众号打开“微网厅”绑定用户信息后即可轻松进行“充值缴费”、“电子发票”申领、“燃气改造”、“我要报装”、“气费账单”查询、“缴费历史”查询、“营业网点”查询、“服务进度”、查询等相关操作。</w:t>
      </w:r>
    </w:p>
    <w:p w14:paraId="6212510D">
      <w:pPr>
        <w:snapToGrid w:val="0"/>
        <w:spacing w:line="360" w:lineRule="auto"/>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（四）定期安检服务</w:t>
      </w:r>
    </w:p>
    <w:p w14:paraId="4629BE1B">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每年对燃气用户进行一次安全检查，通过安全检查，及时发现并消除存在的安全隐患，指导客户安全用气，规范操作。</w:t>
      </w:r>
    </w:p>
    <w:p w14:paraId="066719DC">
      <w:pPr>
        <w:snapToGrid w:val="0"/>
        <w:spacing w:line="360" w:lineRule="auto"/>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（五）服务质量提升</w:t>
      </w:r>
    </w:p>
    <w:p w14:paraId="01CCAD61">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结合抄表、安检服务，及时开展安全用气宣传、提醒用户在燃气使用过程中的重点关注事项，并在燃气设施旁张贴安全用气提示，提升用户安全用气意识；通过物联网平台等信息化手段，及时掌握用户用气情况，以保证用户平稳持续用气。</w:t>
      </w:r>
    </w:p>
    <w:p w14:paraId="7BF03804">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2、用户可通过“微网厅”查询或打印电子发票；对于有特殊需求的用户提供发票送达服务。</w:t>
      </w:r>
    </w:p>
    <w:p w14:paraId="0D1BAC5E">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3、燃气价格政策变更时南阳华润燃气会及时在企业公众号及相关途径上及时进行公示告知，让用户明白消费。</w:t>
      </w:r>
    </w:p>
    <w:p w14:paraId="0CCE7921">
      <w:pPr>
        <w:rPr>
          <w:rFonts w:ascii="仿宋_GB2312" w:eastAsia="仿宋_GB2312"/>
          <w:b/>
          <w:szCs w:val="21"/>
        </w:rPr>
      </w:pPr>
    </w:p>
    <w:p w14:paraId="3118A30E">
      <w:pPr>
        <w:rPr>
          <w:rFonts w:ascii="楷体_GB2312" w:hAnsi="楷体_GB2312" w:eastAsia="楷体_GB2312" w:cs="楷体_GB2312"/>
          <w:b/>
          <w:sz w:val="28"/>
          <w:szCs w:val="28"/>
        </w:rPr>
      </w:pPr>
      <w:r>
        <w:rPr>
          <w:rFonts w:hint="eastAsia" w:ascii="楷体_GB2312" w:hAnsi="楷体_GB2312" w:eastAsia="楷体_GB2312" w:cs="楷体_GB2312"/>
          <w:b/>
          <w:sz w:val="28"/>
          <w:szCs w:val="28"/>
        </w:rPr>
        <w:t>附件一：南阳华润燃气有限公司便民服务大厅信息汇集表</w:t>
      </w:r>
    </w:p>
    <w:p w14:paraId="2DDE5A2C">
      <w:pPr>
        <w:rPr>
          <w:rFonts w:ascii="楷体_GB2312" w:hAnsi="楷体_GB2312" w:eastAsia="楷体_GB2312" w:cs="楷体_GB2312"/>
          <w:b/>
          <w:sz w:val="28"/>
          <w:szCs w:val="28"/>
        </w:rPr>
      </w:pPr>
      <w:r>
        <w:rPr>
          <w:rFonts w:hint="eastAsia" w:ascii="楷体_GB2312" w:hAnsi="楷体_GB2312" w:eastAsia="楷体_GB2312" w:cs="楷体_GB2312"/>
          <w:b/>
          <w:sz w:val="28"/>
          <w:szCs w:val="28"/>
        </w:rPr>
        <w:t>附件二：南阳华润燃气有限公司天然气缴费渠道</w:t>
      </w:r>
    </w:p>
    <w:p w14:paraId="4EF81F1D">
      <w:pPr>
        <w:rPr>
          <w:rFonts w:ascii="仿宋_GB2312" w:eastAsia="仿宋_GB2312"/>
          <w:b/>
          <w:sz w:val="28"/>
          <w:szCs w:val="28"/>
        </w:rPr>
      </w:pPr>
    </w:p>
    <w:p w14:paraId="6BF8216F">
      <w:pPr>
        <w:rPr>
          <w:rFonts w:ascii="仿宋_GB2312" w:eastAsia="仿宋_GB2312"/>
          <w:b/>
          <w:sz w:val="28"/>
          <w:szCs w:val="28"/>
        </w:rPr>
      </w:pPr>
    </w:p>
    <w:p w14:paraId="53637001">
      <w:pPr>
        <w:rPr>
          <w:rFonts w:ascii="仿宋_GB2312" w:eastAsia="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bookmarkStart w:id="0" w:name="_GoBack"/>
      <w:bookmarkEnd w:id="0"/>
    </w:p>
    <w:tbl>
      <w:tblPr>
        <w:tblStyle w:val="7"/>
        <w:tblW w:w="51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123"/>
        <w:gridCol w:w="991"/>
        <w:gridCol w:w="1290"/>
        <w:gridCol w:w="1949"/>
        <w:gridCol w:w="1955"/>
        <w:gridCol w:w="3087"/>
        <w:gridCol w:w="1687"/>
        <w:gridCol w:w="1529"/>
      </w:tblGrid>
      <w:tr w14:paraId="213C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9"/>
            <w:vAlign w:val="center"/>
          </w:tcPr>
          <w:p w14:paraId="68FE23DA">
            <w:pPr>
              <w:jc w:val="center"/>
              <w:rPr>
                <w:rFonts w:ascii="方正小标宋简体" w:hAnsi="Times New Roman" w:eastAsia="方正小标宋简体" w:cs="Times New Roman"/>
                <w:b/>
                <w:kern w:val="0"/>
                <w:sz w:val="44"/>
                <w:szCs w:val="44"/>
              </w:rPr>
            </w:pPr>
            <w:r>
              <w:rPr>
                <w:rFonts w:hint="eastAsia" w:ascii="方正小标宋简体" w:hAnsi="Times New Roman" w:eastAsia="方正小标宋简体" w:cs="Times New Roman"/>
                <w:b/>
                <w:kern w:val="0"/>
                <w:sz w:val="44"/>
                <w:szCs w:val="44"/>
              </w:rPr>
              <w:t>南阳华润燃气有限公司便民服务大厅信息汇集表</w:t>
            </w:r>
          </w:p>
        </w:tc>
      </w:tr>
      <w:tr w14:paraId="1562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0" w:type="pct"/>
            <w:vAlign w:val="center"/>
          </w:tcPr>
          <w:p w14:paraId="1D0071B9">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序号</w:t>
            </w:r>
          </w:p>
        </w:tc>
        <w:tc>
          <w:tcPr>
            <w:tcW w:w="382" w:type="pct"/>
            <w:vAlign w:val="center"/>
          </w:tcPr>
          <w:p w14:paraId="0DA00CD4">
            <w:pPr>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所属</w:t>
            </w:r>
          </w:p>
          <w:p w14:paraId="0385AD25">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城市</w:t>
            </w:r>
          </w:p>
        </w:tc>
        <w:tc>
          <w:tcPr>
            <w:tcW w:w="337" w:type="pct"/>
            <w:vAlign w:val="center"/>
          </w:tcPr>
          <w:p w14:paraId="714EBB89">
            <w:pPr>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所属</w:t>
            </w:r>
          </w:p>
          <w:p w14:paraId="16B98B4C">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区县</w:t>
            </w:r>
          </w:p>
        </w:tc>
        <w:tc>
          <w:tcPr>
            <w:tcW w:w="439" w:type="pct"/>
            <w:vAlign w:val="center"/>
          </w:tcPr>
          <w:p w14:paraId="5CFC368E">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级别（市级/区级）</w:t>
            </w:r>
          </w:p>
        </w:tc>
        <w:tc>
          <w:tcPr>
            <w:tcW w:w="663" w:type="pct"/>
            <w:vAlign w:val="center"/>
          </w:tcPr>
          <w:p w14:paraId="643EEF96">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便民服务大厅名称</w:t>
            </w:r>
          </w:p>
        </w:tc>
        <w:tc>
          <w:tcPr>
            <w:tcW w:w="665" w:type="pct"/>
            <w:vAlign w:val="center"/>
          </w:tcPr>
          <w:p w14:paraId="097A54F2">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办事大厅详细地址</w:t>
            </w:r>
          </w:p>
        </w:tc>
        <w:tc>
          <w:tcPr>
            <w:tcW w:w="1050" w:type="pct"/>
            <w:vAlign w:val="center"/>
          </w:tcPr>
          <w:p w14:paraId="17D87D9F">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办事大厅办公时间</w:t>
            </w:r>
          </w:p>
        </w:tc>
        <w:tc>
          <w:tcPr>
            <w:tcW w:w="574" w:type="pct"/>
            <w:vAlign w:val="center"/>
          </w:tcPr>
          <w:p w14:paraId="2E668E09">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办事大厅包含业务类型</w:t>
            </w:r>
          </w:p>
        </w:tc>
        <w:tc>
          <w:tcPr>
            <w:tcW w:w="514" w:type="pct"/>
            <w:vAlign w:val="center"/>
          </w:tcPr>
          <w:p w14:paraId="47D02B17">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办事大厅咨询电话</w:t>
            </w:r>
          </w:p>
        </w:tc>
      </w:tr>
      <w:tr w14:paraId="1449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0" w:type="pct"/>
            <w:shd w:val="clear" w:color="auto" w:fill="auto"/>
            <w:vAlign w:val="center"/>
          </w:tcPr>
          <w:p w14:paraId="74E1E1AC">
            <w:pPr>
              <w:jc w:val="center"/>
              <w:rPr>
                <w:rFonts w:hint="default" w:ascii="仿宋_GB2312" w:hAnsi="Times New Roman" w:eastAsia="仿宋_GB2312" w:cs="Times New Roman"/>
                <w:kern w:val="0"/>
                <w:sz w:val="24"/>
                <w:szCs w:val="24"/>
                <w:lang w:val="en-US" w:eastAsia="zh-CN" w:bidi="ar-SA"/>
              </w:rPr>
            </w:pPr>
            <w:r>
              <w:rPr>
                <w:rFonts w:hint="eastAsia" w:ascii="仿宋_GB2312" w:hAnsi="Times New Roman" w:eastAsia="仿宋_GB2312" w:cs="Times New Roman"/>
                <w:kern w:val="0"/>
                <w:sz w:val="24"/>
                <w:szCs w:val="24"/>
                <w:lang w:val="en-US" w:eastAsia="zh-CN" w:bidi="ar-SA"/>
              </w:rPr>
              <w:t>1</w:t>
            </w:r>
          </w:p>
        </w:tc>
        <w:tc>
          <w:tcPr>
            <w:tcW w:w="382" w:type="pct"/>
            <w:shd w:val="clear" w:color="auto" w:fill="auto"/>
            <w:vAlign w:val="center"/>
          </w:tcPr>
          <w:p w14:paraId="0C78A216">
            <w:pPr>
              <w:jc w:val="center"/>
              <w:rPr>
                <w:rFonts w:ascii="仿宋_GB2312" w:hAnsi="Times New Roman" w:eastAsia="仿宋_GB2312" w:cs="Times New Roman"/>
                <w:kern w:val="0"/>
                <w:sz w:val="24"/>
                <w:szCs w:val="24"/>
                <w:lang w:val="en-US" w:eastAsia="zh-CN" w:bidi="ar-SA"/>
              </w:rPr>
            </w:pPr>
            <w:r>
              <w:rPr>
                <w:rFonts w:hint="eastAsia" w:ascii="仿宋_GB2312" w:hAnsi="Times New Roman" w:eastAsia="仿宋_GB2312" w:cs="Times New Roman"/>
                <w:kern w:val="0"/>
                <w:sz w:val="24"/>
                <w:szCs w:val="24"/>
              </w:rPr>
              <w:t>南阳</w:t>
            </w:r>
          </w:p>
        </w:tc>
        <w:tc>
          <w:tcPr>
            <w:tcW w:w="337" w:type="pct"/>
            <w:shd w:val="clear" w:color="auto" w:fill="auto"/>
            <w:vAlign w:val="center"/>
          </w:tcPr>
          <w:p w14:paraId="6F16275E">
            <w:pPr>
              <w:jc w:val="center"/>
              <w:rPr>
                <w:rFonts w:ascii="仿宋_GB2312" w:hAnsi="Times New Roman" w:eastAsia="仿宋_GB2312" w:cs="Times New Roman"/>
                <w:kern w:val="0"/>
                <w:sz w:val="24"/>
                <w:szCs w:val="24"/>
                <w:lang w:val="en-US" w:eastAsia="zh-CN" w:bidi="ar-SA"/>
              </w:rPr>
            </w:pPr>
            <w:r>
              <w:rPr>
                <w:rFonts w:hint="eastAsia" w:ascii="仿宋_GB2312" w:hAnsi="Times New Roman" w:eastAsia="仿宋_GB2312" w:cs="Times New Roman"/>
                <w:kern w:val="0"/>
                <w:sz w:val="24"/>
                <w:szCs w:val="24"/>
              </w:rPr>
              <w:t>卧龙</w:t>
            </w:r>
          </w:p>
        </w:tc>
        <w:tc>
          <w:tcPr>
            <w:tcW w:w="439" w:type="pct"/>
            <w:shd w:val="clear" w:color="auto" w:fill="auto"/>
            <w:vAlign w:val="center"/>
          </w:tcPr>
          <w:p w14:paraId="22E2491C">
            <w:pPr>
              <w:jc w:val="center"/>
              <w:rPr>
                <w:rFonts w:ascii="仿宋_GB2312" w:hAnsi="Times New Roman" w:eastAsia="仿宋_GB2312" w:cs="Times New Roman"/>
                <w:kern w:val="0"/>
                <w:sz w:val="24"/>
                <w:szCs w:val="24"/>
                <w:lang w:val="en-US" w:eastAsia="zh-CN" w:bidi="ar-SA"/>
              </w:rPr>
            </w:pPr>
            <w:r>
              <w:rPr>
                <w:rFonts w:hint="eastAsia" w:ascii="仿宋_GB2312" w:hAnsi="Times New Roman" w:eastAsia="仿宋_GB2312" w:cs="Times New Roman"/>
                <w:kern w:val="0"/>
                <w:sz w:val="24"/>
                <w:szCs w:val="24"/>
              </w:rPr>
              <w:t>市级</w:t>
            </w:r>
          </w:p>
        </w:tc>
        <w:tc>
          <w:tcPr>
            <w:tcW w:w="663" w:type="pct"/>
            <w:shd w:val="clear" w:color="auto" w:fill="auto"/>
            <w:vAlign w:val="center"/>
          </w:tcPr>
          <w:p w14:paraId="7328558D">
            <w:pPr>
              <w:jc w:val="center"/>
              <w:rPr>
                <w:rFonts w:ascii="仿宋_GB2312" w:hAnsi="Times New Roman" w:eastAsia="仿宋_GB2312" w:cs="Times New Roman"/>
                <w:kern w:val="0"/>
                <w:sz w:val="24"/>
                <w:szCs w:val="24"/>
                <w:lang w:val="en-US" w:eastAsia="zh-CN" w:bidi="ar-SA"/>
              </w:rPr>
            </w:pPr>
            <w:r>
              <w:rPr>
                <w:rFonts w:hint="eastAsia" w:ascii="仿宋_GB2312" w:hAnsi="Times New Roman" w:eastAsia="仿宋_GB2312" w:cs="Times New Roman"/>
                <w:kern w:val="0"/>
                <w:sz w:val="24"/>
                <w:szCs w:val="24"/>
              </w:rPr>
              <w:t>工业路营业厅</w:t>
            </w:r>
          </w:p>
        </w:tc>
        <w:tc>
          <w:tcPr>
            <w:tcW w:w="665" w:type="pct"/>
            <w:shd w:val="clear" w:color="auto" w:fill="auto"/>
            <w:vAlign w:val="center"/>
          </w:tcPr>
          <w:p w14:paraId="5825CF42">
            <w:pPr>
              <w:ind w:firstLine="39" w:firstLineChars="0"/>
              <w:jc w:val="center"/>
              <w:rPr>
                <w:rFonts w:ascii="仿宋_GB2312" w:hAnsi="Times New Roman" w:eastAsia="仿宋_GB2312" w:cs="Times New Roman"/>
                <w:kern w:val="0"/>
                <w:sz w:val="24"/>
                <w:szCs w:val="24"/>
                <w:lang w:val="en-US" w:eastAsia="zh-CN" w:bidi="ar-SA"/>
              </w:rPr>
            </w:pPr>
            <w:r>
              <w:rPr>
                <w:rFonts w:hint="eastAsia" w:ascii="仿宋_GB2312" w:hAnsi="Times New Roman" w:eastAsia="仿宋_GB2312" w:cs="Times New Roman"/>
                <w:kern w:val="0"/>
                <w:sz w:val="24"/>
                <w:szCs w:val="24"/>
              </w:rPr>
              <w:t>工业南路505号</w:t>
            </w:r>
          </w:p>
        </w:tc>
        <w:tc>
          <w:tcPr>
            <w:tcW w:w="1050" w:type="pct"/>
            <w:shd w:val="clear" w:color="auto" w:fill="auto"/>
            <w:vAlign w:val="center"/>
          </w:tcPr>
          <w:p w14:paraId="3C75D967">
            <w:pPr>
              <w:ind w:hanging="28"/>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夏季8：00-18：00</w:t>
            </w:r>
          </w:p>
          <w:p w14:paraId="42692780">
            <w:pPr>
              <w:ind w:hanging="28" w:firstLineChars="0"/>
              <w:jc w:val="center"/>
              <w:rPr>
                <w:rFonts w:ascii="仿宋_GB2312" w:hAnsi="Times New Roman" w:eastAsia="仿宋_GB2312" w:cs="Times New Roman"/>
                <w:kern w:val="0"/>
                <w:sz w:val="24"/>
                <w:szCs w:val="24"/>
                <w:lang w:val="en-US" w:eastAsia="zh-CN" w:bidi="ar-SA"/>
              </w:rPr>
            </w:pPr>
            <w:r>
              <w:rPr>
                <w:rFonts w:hint="eastAsia" w:ascii="仿宋_GB2312" w:hAnsi="Times New Roman" w:eastAsia="仿宋_GB2312" w:cs="Times New Roman"/>
                <w:kern w:val="0"/>
                <w:sz w:val="24"/>
                <w:szCs w:val="24"/>
              </w:rPr>
              <w:t>冬季8：30-17：30</w:t>
            </w:r>
          </w:p>
        </w:tc>
        <w:tc>
          <w:tcPr>
            <w:tcW w:w="574" w:type="pct"/>
            <w:shd w:val="clear" w:color="auto" w:fill="auto"/>
            <w:vAlign w:val="center"/>
          </w:tcPr>
          <w:p w14:paraId="382A6FA8">
            <w:pPr>
              <w:jc w:val="center"/>
              <w:rPr>
                <w:rFonts w:ascii="仿宋_GB2312" w:hAnsi="Times New Roman" w:eastAsia="仿宋_GB2312" w:cs="Times New Roman"/>
                <w:kern w:val="0"/>
                <w:sz w:val="24"/>
                <w:szCs w:val="24"/>
                <w:lang w:val="en-US" w:eastAsia="zh-CN" w:bidi="ar-SA"/>
              </w:rPr>
            </w:pPr>
            <w:r>
              <w:rPr>
                <w:rFonts w:hint="eastAsia" w:ascii="仿宋_GB2312" w:hAnsi="Times New Roman" w:eastAsia="仿宋_GB2312" w:cs="Times New Roman"/>
                <w:bCs/>
                <w:kern w:val="0"/>
                <w:sz w:val="24"/>
                <w:szCs w:val="24"/>
              </w:rPr>
              <w:t>获得用气</w:t>
            </w:r>
          </w:p>
        </w:tc>
        <w:tc>
          <w:tcPr>
            <w:tcW w:w="514" w:type="pct"/>
            <w:shd w:val="clear" w:color="auto" w:fill="auto"/>
            <w:vAlign w:val="center"/>
          </w:tcPr>
          <w:p w14:paraId="1FFF1E0A">
            <w:pPr>
              <w:jc w:val="center"/>
              <w:rPr>
                <w:rFonts w:ascii="仿宋_GB2312" w:hAnsi="Times New Roman" w:eastAsia="仿宋_GB2312" w:cs="Times New Roman"/>
                <w:kern w:val="0"/>
                <w:sz w:val="24"/>
                <w:szCs w:val="24"/>
                <w:lang w:val="en-US" w:eastAsia="zh-CN" w:bidi="ar-SA"/>
              </w:rPr>
            </w:pPr>
            <w:r>
              <w:rPr>
                <w:rFonts w:hint="eastAsia" w:ascii="仿宋_GB2312" w:hAnsi="Times New Roman" w:eastAsia="仿宋_GB2312" w:cs="Times New Roman"/>
                <w:kern w:val="0"/>
                <w:sz w:val="24"/>
                <w:szCs w:val="24"/>
              </w:rPr>
              <w:t>61667887</w:t>
            </w:r>
          </w:p>
        </w:tc>
      </w:tr>
      <w:tr w14:paraId="2511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0" w:type="pct"/>
            <w:vAlign w:val="center"/>
          </w:tcPr>
          <w:p w14:paraId="64D9EBAF">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2</w:t>
            </w:r>
          </w:p>
        </w:tc>
        <w:tc>
          <w:tcPr>
            <w:tcW w:w="382" w:type="pct"/>
            <w:vAlign w:val="center"/>
          </w:tcPr>
          <w:p w14:paraId="049585CF">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南阳</w:t>
            </w:r>
          </w:p>
        </w:tc>
        <w:tc>
          <w:tcPr>
            <w:tcW w:w="337" w:type="pct"/>
            <w:vAlign w:val="center"/>
          </w:tcPr>
          <w:p w14:paraId="6C363BC3">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宛城</w:t>
            </w:r>
          </w:p>
        </w:tc>
        <w:tc>
          <w:tcPr>
            <w:tcW w:w="439" w:type="pct"/>
            <w:vAlign w:val="center"/>
          </w:tcPr>
          <w:p w14:paraId="752F5825">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市级</w:t>
            </w:r>
          </w:p>
        </w:tc>
        <w:tc>
          <w:tcPr>
            <w:tcW w:w="663" w:type="pct"/>
            <w:vAlign w:val="center"/>
          </w:tcPr>
          <w:p w14:paraId="610D5745">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新华路营业厅</w:t>
            </w:r>
          </w:p>
        </w:tc>
        <w:tc>
          <w:tcPr>
            <w:tcW w:w="665" w:type="pct"/>
            <w:vAlign w:val="center"/>
          </w:tcPr>
          <w:p w14:paraId="2DBE39EE">
            <w:pPr>
              <w:ind w:firstLine="39" w:firstLineChars="0"/>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新华路解放路口东</w:t>
            </w:r>
          </w:p>
        </w:tc>
        <w:tc>
          <w:tcPr>
            <w:tcW w:w="1050" w:type="pct"/>
            <w:vAlign w:val="center"/>
          </w:tcPr>
          <w:p w14:paraId="733B9548">
            <w:pPr>
              <w:ind w:hanging="28"/>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夏季8：00-18：00</w:t>
            </w:r>
          </w:p>
          <w:p w14:paraId="5D40DC8B">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冬季8：30-17：30</w:t>
            </w:r>
          </w:p>
        </w:tc>
        <w:tc>
          <w:tcPr>
            <w:tcW w:w="574" w:type="pct"/>
            <w:vAlign w:val="center"/>
          </w:tcPr>
          <w:p w14:paraId="145DA8F1">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bCs/>
                <w:kern w:val="0"/>
                <w:sz w:val="24"/>
                <w:szCs w:val="24"/>
              </w:rPr>
              <w:t>获得用气</w:t>
            </w:r>
          </w:p>
        </w:tc>
        <w:tc>
          <w:tcPr>
            <w:tcW w:w="514" w:type="pct"/>
            <w:vAlign w:val="center"/>
          </w:tcPr>
          <w:p w14:paraId="46C0811C">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63211959</w:t>
            </w:r>
          </w:p>
        </w:tc>
      </w:tr>
      <w:tr w14:paraId="53BF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0" w:type="pct"/>
            <w:vAlign w:val="center"/>
          </w:tcPr>
          <w:p w14:paraId="39BE272C">
            <w:pPr>
              <w:spacing w:line="720" w:lineRule="auto"/>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3</w:t>
            </w:r>
          </w:p>
        </w:tc>
        <w:tc>
          <w:tcPr>
            <w:tcW w:w="382" w:type="pct"/>
            <w:vAlign w:val="center"/>
          </w:tcPr>
          <w:p w14:paraId="4D39FBAC">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南阳</w:t>
            </w:r>
          </w:p>
        </w:tc>
        <w:tc>
          <w:tcPr>
            <w:tcW w:w="337" w:type="pct"/>
            <w:vAlign w:val="center"/>
          </w:tcPr>
          <w:p w14:paraId="0E3B4C7A">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宛城</w:t>
            </w:r>
          </w:p>
        </w:tc>
        <w:tc>
          <w:tcPr>
            <w:tcW w:w="439" w:type="pct"/>
            <w:vAlign w:val="center"/>
          </w:tcPr>
          <w:p w14:paraId="75B29799">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市级</w:t>
            </w:r>
          </w:p>
        </w:tc>
        <w:tc>
          <w:tcPr>
            <w:tcW w:w="663" w:type="pct"/>
            <w:vAlign w:val="center"/>
          </w:tcPr>
          <w:p w14:paraId="0758B8F2">
            <w:pPr>
              <w:ind w:firstLine="10" w:firstLineChars="0"/>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泰山路营业厅</w:t>
            </w:r>
          </w:p>
        </w:tc>
        <w:tc>
          <w:tcPr>
            <w:tcW w:w="665" w:type="pct"/>
            <w:vAlign w:val="center"/>
          </w:tcPr>
          <w:p w14:paraId="11A3BFBE">
            <w:pPr>
              <w:ind w:firstLine="39" w:firstLineChars="0"/>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泰山路市委家属院南</w:t>
            </w:r>
          </w:p>
        </w:tc>
        <w:tc>
          <w:tcPr>
            <w:tcW w:w="1050" w:type="pct"/>
            <w:vAlign w:val="center"/>
          </w:tcPr>
          <w:p w14:paraId="149806C5">
            <w:pPr>
              <w:ind w:hanging="28"/>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夏季8：00-18：00</w:t>
            </w:r>
          </w:p>
          <w:p w14:paraId="5E3C817A">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冬季8：30-17：30</w:t>
            </w:r>
          </w:p>
        </w:tc>
        <w:tc>
          <w:tcPr>
            <w:tcW w:w="574" w:type="pct"/>
            <w:vAlign w:val="center"/>
          </w:tcPr>
          <w:p w14:paraId="57A1270A">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bCs/>
                <w:kern w:val="0"/>
                <w:sz w:val="24"/>
                <w:szCs w:val="24"/>
              </w:rPr>
              <w:t>获得用气</w:t>
            </w:r>
          </w:p>
        </w:tc>
        <w:tc>
          <w:tcPr>
            <w:tcW w:w="514" w:type="pct"/>
            <w:vAlign w:val="center"/>
          </w:tcPr>
          <w:p w14:paraId="6BC16FE7">
            <w:pPr>
              <w:jc w:val="center"/>
              <w:rPr>
                <w:rFonts w:hint="eastAsia" w:ascii="仿宋_GB2312" w:hAnsi="Times New Roman" w:eastAsia="仿宋_GB2312" w:cs="Times New Roman"/>
                <w:b/>
                <w:kern w:val="0"/>
                <w:sz w:val="24"/>
                <w:szCs w:val="24"/>
              </w:rPr>
            </w:pPr>
            <w:r>
              <w:rPr>
                <w:rFonts w:hint="eastAsia" w:ascii="仿宋_GB2312" w:hAnsi="Times New Roman" w:eastAsia="仿宋_GB2312" w:cs="Times New Roman"/>
                <w:kern w:val="0"/>
                <w:sz w:val="24"/>
                <w:szCs w:val="24"/>
              </w:rPr>
              <w:t>61157007</w:t>
            </w:r>
          </w:p>
        </w:tc>
      </w:tr>
      <w:tr w14:paraId="4434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0" w:type="pct"/>
            <w:vAlign w:val="center"/>
          </w:tcPr>
          <w:p w14:paraId="5709BB63">
            <w:pPr>
              <w:spacing w:line="720" w:lineRule="auto"/>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4</w:t>
            </w:r>
          </w:p>
        </w:tc>
        <w:tc>
          <w:tcPr>
            <w:tcW w:w="382" w:type="pct"/>
            <w:vAlign w:val="center"/>
          </w:tcPr>
          <w:p w14:paraId="2F7FD7E4">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南阳</w:t>
            </w:r>
          </w:p>
        </w:tc>
        <w:tc>
          <w:tcPr>
            <w:tcW w:w="337" w:type="pct"/>
            <w:vAlign w:val="center"/>
          </w:tcPr>
          <w:p w14:paraId="7D2CFDA1">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宛城</w:t>
            </w:r>
          </w:p>
        </w:tc>
        <w:tc>
          <w:tcPr>
            <w:tcW w:w="439" w:type="pct"/>
            <w:vAlign w:val="center"/>
          </w:tcPr>
          <w:p w14:paraId="426D80CF">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市级</w:t>
            </w:r>
          </w:p>
        </w:tc>
        <w:tc>
          <w:tcPr>
            <w:tcW w:w="663" w:type="pct"/>
            <w:vAlign w:val="center"/>
          </w:tcPr>
          <w:p w14:paraId="6B5707B2">
            <w:pPr>
              <w:ind w:firstLine="10" w:firstLineChars="0"/>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范蠡路营业厅</w:t>
            </w:r>
          </w:p>
        </w:tc>
        <w:tc>
          <w:tcPr>
            <w:tcW w:w="665" w:type="pct"/>
            <w:vAlign w:val="center"/>
          </w:tcPr>
          <w:p w14:paraId="0E636148">
            <w:pPr>
              <w:ind w:firstLine="39" w:firstLineChars="0"/>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范蠡东路玉龙苑楼下</w:t>
            </w:r>
          </w:p>
        </w:tc>
        <w:tc>
          <w:tcPr>
            <w:tcW w:w="1050" w:type="pct"/>
            <w:vAlign w:val="center"/>
          </w:tcPr>
          <w:p w14:paraId="78B23DAC">
            <w:pPr>
              <w:ind w:hanging="28"/>
              <w:jc w:val="center"/>
              <w:rPr>
                <w:rFonts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夏季8：00-18：00</w:t>
            </w:r>
          </w:p>
          <w:p w14:paraId="062D3801">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冬季8：30-17：30</w:t>
            </w:r>
          </w:p>
        </w:tc>
        <w:tc>
          <w:tcPr>
            <w:tcW w:w="574" w:type="pct"/>
            <w:vAlign w:val="center"/>
          </w:tcPr>
          <w:p w14:paraId="013BB51A">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bCs/>
                <w:color w:val="auto"/>
                <w:kern w:val="0"/>
                <w:sz w:val="24"/>
                <w:szCs w:val="24"/>
              </w:rPr>
              <w:t>获得用气</w:t>
            </w:r>
          </w:p>
        </w:tc>
        <w:tc>
          <w:tcPr>
            <w:tcW w:w="514" w:type="pct"/>
            <w:vAlign w:val="center"/>
          </w:tcPr>
          <w:p w14:paraId="7B6E377D">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63162398</w:t>
            </w:r>
          </w:p>
        </w:tc>
      </w:tr>
      <w:tr w14:paraId="4652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0" w:type="pct"/>
            <w:vAlign w:val="center"/>
          </w:tcPr>
          <w:p w14:paraId="6A792A4A">
            <w:pPr>
              <w:spacing w:line="720" w:lineRule="auto"/>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5</w:t>
            </w:r>
          </w:p>
        </w:tc>
        <w:tc>
          <w:tcPr>
            <w:tcW w:w="382" w:type="pct"/>
            <w:vAlign w:val="center"/>
          </w:tcPr>
          <w:p w14:paraId="3EA8D5E7">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南阳</w:t>
            </w:r>
          </w:p>
        </w:tc>
        <w:tc>
          <w:tcPr>
            <w:tcW w:w="337" w:type="pct"/>
            <w:vAlign w:val="center"/>
          </w:tcPr>
          <w:p w14:paraId="09556E41">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宛城</w:t>
            </w:r>
          </w:p>
        </w:tc>
        <w:tc>
          <w:tcPr>
            <w:tcW w:w="439" w:type="pct"/>
            <w:vAlign w:val="center"/>
          </w:tcPr>
          <w:p w14:paraId="4D86B1D2">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市级</w:t>
            </w:r>
          </w:p>
        </w:tc>
        <w:tc>
          <w:tcPr>
            <w:tcW w:w="663" w:type="pct"/>
            <w:vAlign w:val="center"/>
          </w:tcPr>
          <w:p w14:paraId="4FAE359C">
            <w:pPr>
              <w:ind w:firstLine="10" w:firstLineChars="0"/>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行政服务大厅</w:t>
            </w:r>
          </w:p>
        </w:tc>
        <w:tc>
          <w:tcPr>
            <w:tcW w:w="665" w:type="pct"/>
            <w:vAlign w:val="center"/>
          </w:tcPr>
          <w:p w14:paraId="42C33299">
            <w:pPr>
              <w:ind w:firstLine="39" w:firstLineChars="0"/>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汉冶东路南阳行政审批中心</w:t>
            </w:r>
          </w:p>
        </w:tc>
        <w:tc>
          <w:tcPr>
            <w:tcW w:w="1050" w:type="pct"/>
            <w:vAlign w:val="center"/>
          </w:tcPr>
          <w:p w14:paraId="69610C93">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9：00-17：00</w:t>
            </w:r>
          </w:p>
        </w:tc>
        <w:tc>
          <w:tcPr>
            <w:tcW w:w="574" w:type="pct"/>
            <w:vAlign w:val="center"/>
          </w:tcPr>
          <w:p w14:paraId="1F5DEFBA">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bCs/>
                <w:color w:val="auto"/>
                <w:kern w:val="0"/>
                <w:sz w:val="24"/>
                <w:szCs w:val="24"/>
              </w:rPr>
              <w:t>获得用气</w:t>
            </w:r>
          </w:p>
        </w:tc>
        <w:tc>
          <w:tcPr>
            <w:tcW w:w="514" w:type="pct"/>
            <w:vAlign w:val="center"/>
          </w:tcPr>
          <w:p w14:paraId="02CC1976">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61387851</w:t>
            </w:r>
          </w:p>
        </w:tc>
      </w:tr>
      <w:tr w14:paraId="3CD0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0" w:type="pct"/>
            <w:vAlign w:val="center"/>
          </w:tcPr>
          <w:p w14:paraId="182BFA53">
            <w:pPr>
              <w:spacing w:line="720" w:lineRule="auto"/>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6</w:t>
            </w:r>
          </w:p>
        </w:tc>
        <w:tc>
          <w:tcPr>
            <w:tcW w:w="382" w:type="pct"/>
            <w:vAlign w:val="center"/>
          </w:tcPr>
          <w:p w14:paraId="2F569827">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南阳</w:t>
            </w:r>
          </w:p>
        </w:tc>
        <w:tc>
          <w:tcPr>
            <w:tcW w:w="337" w:type="pct"/>
            <w:vAlign w:val="center"/>
          </w:tcPr>
          <w:p w14:paraId="0D10392F">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卧龙</w:t>
            </w:r>
          </w:p>
        </w:tc>
        <w:tc>
          <w:tcPr>
            <w:tcW w:w="439" w:type="pct"/>
            <w:vAlign w:val="center"/>
          </w:tcPr>
          <w:p w14:paraId="665E6F96">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市级</w:t>
            </w:r>
          </w:p>
        </w:tc>
        <w:tc>
          <w:tcPr>
            <w:tcW w:w="663" w:type="pct"/>
            <w:vAlign w:val="center"/>
          </w:tcPr>
          <w:p w14:paraId="53FAE43E">
            <w:pPr>
              <w:ind w:firstLine="10" w:firstLineChars="0"/>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行政服务大厅</w:t>
            </w:r>
          </w:p>
        </w:tc>
        <w:tc>
          <w:tcPr>
            <w:tcW w:w="665" w:type="pct"/>
            <w:vAlign w:val="center"/>
          </w:tcPr>
          <w:p w14:paraId="1B04B342">
            <w:pPr>
              <w:ind w:firstLine="39" w:firstLineChars="0"/>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新华路卧龙区行政审批服务中心</w:t>
            </w:r>
          </w:p>
        </w:tc>
        <w:tc>
          <w:tcPr>
            <w:tcW w:w="1050" w:type="pct"/>
            <w:vAlign w:val="center"/>
          </w:tcPr>
          <w:p w14:paraId="203A19C4">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9：00-17：00</w:t>
            </w:r>
          </w:p>
        </w:tc>
        <w:tc>
          <w:tcPr>
            <w:tcW w:w="574" w:type="pct"/>
            <w:vAlign w:val="center"/>
          </w:tcPr>
          <w:p w14:paraId="48F06EE9">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bCs/>
                <w:color w:val="auto"/>
                <w:kern w:val="0"/>
                <w:sz w:val="24"/>
                <w:szCs w:val="24"/>
              </w:rPr>
              <w:t>获得用气</w:t>
            </w:r>
          </w:p>
        </w:tc>
        <w:tc>
          <w:tcPr>
            <w:tcW w:w="514" w:type="pct"/>
            <w:vAlign w:val="center"/>
          </w:tcPr>
          <w:p w14:paraId="0BF84285">
            <w:pPr>
              <w:jc w:val="center"/>
              <w:rPr>
                <w:rFonts w:hint="eastAsia" w:ascii="仿宋_GB2312" w:hAnsi="Times New Roman" w:eastAsia="仿宋_GB2312" w:cs="Times New Roman"/>
                <w:b/>
                <w:color w:val="auto"/>
                <w:kern w:val="0"/>
                <w:sz w:val="24"/>
                <w:szCs w:val="24"/>
              </w:rPr>
            </w:pPr>
            <w:r>
              <w:rPr>
                <w:rFonts w:hint="eastAsia" w:ascii="仿宋_GB2312" w:hAnsi="Times New Roman" w:eastAsia="仿宋_GB2312" w:cs="Times New Roman"/>
                <w:color w:val="auto"/>
                <w:kern w:val="0"/>
                <w:sz w:val="24"/>
                <w:szCs w:val="24"/>
              </w:rPr>
              <w:t>63220031</w:t>
            </w:r>
          </w:p>
        </w:tc>
      </w:tr>
      <w:tr w14:paraId="0E86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0" w:type="pct"/>
            <w:vAlign w:val="center"/>
          </w:tcPr>
          <w:p w14:paraId="62784713">
            <w:pPr>
              <w:spacing w:line="720" w:lineRule="auto"/>
              <w:jc w:val="center"/>
              <w:rPr>
                <w:rFonts w:hint="eastAsia"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7</w:t>
            </w:r>
          </w:p>
        </w:tc>
        <w:tc>
          <w:tcPr>
            <w:tcW w:w="382" w:type="pct"/>
            <w:vAlign w:val="center"/>
          </w:tcPr>
          <w:p w14:paraId="67D0952A">
            <w:pPr>
              <w:jc w:val="center"/>
              <w:rPr>
                <w:rFonts w:hint="eastAsia"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南阳</w:t>
            </w:r>
          </w:p>
        </w:tc>
        <w:tc>
          <w:tcPr>
            <w:tcW w:w="337" w:type="pct"/>
            <w:vAlign w:val="center"/>
          </w:tcPr>
          <w:p w14:paraId="75D872B4">
            <w:pPr>
              <w:jc w:val="center"/>
              <w:rPr>
                <w:rFonts w:hint="eastAsia"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职教园区</w:t>
            </w:r>
          </w:p>
        </w:tc>
        <w:tc>
          <w:tcPr>
            <w:tcW w:w="439" w:type="pct"/>
            <w:vAlign w:val="center"/>
          </w:tcPr>
          <w:p w14:paraId="5088798A">
            <w:pPr>
              <w:jc w:val="center"/>
              <w:rPr>
                <w:rFonts w:hint="eastAsia"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区级</w:t>
            </w:r>
          </w:p>
        </w:tc>
        <w:tc>
          <w:tcPr>
            <w:tcW w:w="663" w:type="pct"/>
            <w:vAlign w:val="center"/>
          </w:tcPr>
          <w:p w14:paraId="0E2457F2">
            <w:pPr>
              <w:ind w:firstLine="10" w:firstLineChars="0"/>
              <w:jc w:val="center"/>
              <w:rPr>
                <w:rFonts w:hint="eastAsia"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未来路营业厅</w:t>
            </w:r>
          </w:p>
        </w:tc>
        <w:tc>
          <w:tcPr>
            <w:tcW w:w="665" w:type="pct"/>
            <w:vAlign w:val="center"/>
          </w:tcPr>
          <w:p w14:paraId="48AD96EA">
            <w:pPr>
              <w:ind w:firstLine="39" w:firstLineChars="0"/>
              <w:jc w:val="center"/>
              <w:rPr>
                <w:rFonts w:hint="eastAsia"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未来路与汉江路交叉口向东200米</w:t>
            </w:r>
          </w:p>
        </w:tc>
        <w:tc>
          <w:tcPr>
            <w:tcW w:w="1050" w:type="pct"/>
            <w:vAlign w:val="center"/>
          </w:tcPr>
          <w:p w14:paraId="31315831">
            <w:pPr>
              <w:ind w:hanging="28"/>
              <w:jc w:val="center"/>
              <w:rPr>
                <w:rFonts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夏季上午8：30-12：00</w:t>
            </w:r>
          </w:p>
          <w:p w14:paraId="4427D3D6">
            <w:pPr>
              <w:jc w:val="center"/>
              <w:rPr>
                <w:rFonts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下午14:30-18:00</w:t>
            </w:r>
          </w:p>
          <w:p w14:paraId="54851311">
            <w:pPr>
              <w:ind w:hanging="28"/>
              <w:jc w:val="center"/>
              <w:rPr>
                <w:rFonts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冬季上午8：30-12：00</w:t>
            </w:r>
          </w:p>
          <w:p w14:paraId="472CE0AE">
            <w:pPr>
              <w:jc w:val="center"/>
              <w:rPr>
                <w:rFonts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下午14:00-17:30</w:t>
            </w:r>
          </w:p>
          <w:p w14:paraId="266E639D">
            <w:pPr>
              <w:jc w:val="center"/>
              <w:rPr>
                <w:rFonts w:hint="eastAsia" w:ascii="仿宋_GB2312" w:hAnsi="Times New Roman" w:eastAsia="仿宋_GB2312" w:cs="Times New Roman"/>
                <w:color w:val="auto"/>
                <w:kern w:val="0"/>
                <w:sz w:val="24"/>
                <w:szCs w:val="24"/>
              </w:rPr>
            </w:pPr>
          </w:p>
        </w:tc>
        <w:tc>
          <w:tcPr>
            <w:tcW w:w="574" w:type="pct"/>
            <w:vAlign w:val="center"/>
          </w:tcPr>
          <w:p w14:paraId="19AFD5A0">
            <w:pPr>
              <w:jc w:val="center"/>
              <w:rPr>
                <w:rFonts w:ascii="仿宋_GB2312" w:hAnsi="Times New Roman" w:eastAsia="仿宋_GB2312" w:cs="Times New Roman"/>
                <w:bCs/>
                <w:color w:val="auto"/>
                <w:kern w:val="0"/>
                <w:sz w:val="24"/>
                <w:szCs w:val="24"/>
              </w:rPr>
            </w:pPr>
            <w:r>
              <w:rPr>
                <w:rFonts w:hint="eastAsia" w:ascii="仿宋_GB2312" w:hAnsi="Times New Roman" w:eastAsia="仿宋_GB2312" w:cs="Times New Roman"/>
                <w:bCs/>
                <w:color w:val="auto"/>
                <w:kern w:val="0"/>
                <w:sz w:val="24"/>
                <w:szCs w:val="24"/>
              </w:rPr>
              <w:t>燃气报装</w:t>
            </w:r>
          </w:p>
          <w:p w14:paraId="2F44BB51">
            <w:pPr>
              <w:jc w:val="center"/>
              <w:rPr>
                <w:rFonts w:hint="eastAsia" w:ascii="仿宋_GB2312" w:hAnsi="Times New Roman" w:eastAsia="仿宋_GB2312" w:cs="Times New Roman"/>
                <w:bCs/>
                <w:color w:val="auto"/>
                <w:kern w:val="0"/>
                <w:sz w:val="24"/>
                <w:szCs w:val="24"/>
              </w:rPr>
            </w:pPr>
            <w:r>
              <w:rPr>
                <w:rFonts w:hint="eastAsia" w:ascii="仿宋_GB2312" w:hAnsi="Times New Roman" w:eastAsia="仿宋_GB2312" w:cs="Times New Roman"/>
                <w:bCs/>
                <w:color w:val="auto"/>
                <w:kern w:val="0"/>
                <w:sz w:val="24"/>
                <w:szCs w:val="24"/>
              </w:rPr>
              <w:t>获得用气</w:t>
            </w:r>
          </w:p>
        </w:tc>
        <w:tc>
          <w:tcPr>
            <w:tcW w:w="514" w:type="pct"/>
            <w:vAlign w:val="center"/>
          </w:tcPr>
          <w:p w14:paraId="1D64C2DF">
            <w:pPr>
              <w:jc w:val="center"/>
              <w:rPr>
                <w:rFonts w:hint="eastAsia" w:ascii="仿宋_GB2312" w:hAnsi="Times New Roman" w:eastAsia="仿宋_GB2312" w:cs="Times New Roman"/>
                <w:color w:val="auto"/>
                <w:kern w:val="0"/>
                <w:sz w:val="24"/>
                <w:szCs w:val="24"/>
              </w:rPr>
            </w:pPr>
            <w:r>
              <w:rPr>
                <w:rFonts w:hint="eastAsia" w:ascii="仿宋_GB2312" w:hAnsi="Times New Roman" w:eastAsia="仿宋_GB2312" w:cs="Times New Roman"/>
                <w:color w:val="auto"/>
                <w:kern w:val="0"/>
                <w:sz w:val="24"/>
                <w:szCs w:val="24"/>
              </w:rPr>
              <w:t>66039797</w:t>
            </w:r>
          </w:p>
        </w:tc>
      </w:tr>
    </w:tbl>
    <w:p w14:paraId="13895475">
      <w:pPr>
        <w:sectPr>
          <w:pgSz w:w="16838" w:h="11906" w:orient="landscape"/>
          <w:pgMar w:top="1800" w:right="1440" w:bottom="1800" w:left="1440" w:header="851" w:footer="992" w:gutter="0"/>
          <w:cols w:space="0" w:num="1"/>
          <w:docGrid w:type="lines" w:linePitch="312" w:charSpace="0"/>
        </w:sectPr>
      </w:pPr>
    </w:p>
    <w:p w14:paraId="79B351CC">
      <w:pPr>
        <w:rPr>
          <w:rFonts w:ascii="方正小标宋简体" w:eastAsia="方正小标宋简体"/>
          <w:sz w:val="10"/>
          <w:szCs w:val="10"/>
        </w:rPr>
      </w:pPr>
    </w:p>
    <w:p w14:paraId="03603A25">
      <w:pPr>
        <w:rPr>
          <w:rFonts w:ascii="方正小标宋简体" w:eastAsia="方正小标宋简体"/>
          <w:sz w:val="10"/>
          <w:szCs w:val="10"/>
        </w:rPr>
      </w:pPr>
      <w:r>
        <w:rPr>
          <w:rFonts w:hint="eastAsia" w:ascii="方正小标宋简体" w:eastAsia="方正小标宋简体"/>
          <w:sz w:val="10"/>
          <w:szCs w:val="10"/>
          <w:lang w:eastAsia="zh-CN"/>
        </w:rPr>
        <w:drawing>
          <wp:inline distT="0" distB="0" distL="114300" distR="114300">
            <wp:extent cx="5391785" cy="7624445"/>
            <wp:effectExtent l="0" t="0" r="18415" b="14605"/>
            <wp:docPr id="4" name="图片 4" descr="图片 10_20251022112341_2025102211453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 10_20251022112341_20251022114530_01"/>
                    <pic:cNvPicPr>
                      <a:picLocks noChangeAspect="1"/>
                    </pic:cNvPicPr>
                  </pic:nvPicPr>
                  <pic:blipFill>
                    <a:blip r:embed="rId7"/>
                    <a:stretch>
                      <a:fillRect/>
                    </a:stretch>
                  </pic:blipFill>
                  <pic:spPr>
                    <a:xfrm>
                      <a:off x="0" y="0"/>
                      <a:ext cx="5391785" cy="7624445"/>
                    </a:xfrm>
                    <a:prstGeom prst="rect">
                      <a:avLst/>
                    </a:prstGeom>
                  </pic:spPr>
                </pic:pic>
              </a:graphicData>
            </a:graphic>
          </wp:inline>
        </w:drawing>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DDDE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EAA789">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6BEAA789">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E8B7">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B6F113">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10B6F113">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DFB9">
    <w:pPr>
      <w:pStyle w:val="4"/>
      <w:jc w:val="right"/>
    </w:pPr>
    <w:r>
      <w:rPr>
        <w:rFonts w:hint="eastAsia"/>
      </w:rPr>
      <w:drawing>
        <wp:inline distT="0" distB="0" distL="114300" distR="114300">
          <wp:extent cx="1423670" cy="761365"/>
          <wp:effectExtent l="0" t="0" r="0" b="0"/>
          <wp:docPr id="1" name="图片 1" descr="复件华润燃气商业品牌_简体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复件华润燃气商业品牌_简体_RGB"/>
                  <pic:cNvPicPr>
                    <a:picLocks noChangeAspect="1"/>
                  </pic:cNvPicPr>
                </pic:nvPicPr>
                <pic:blipFill>
                  <a:blip r:embed="rId1"/>
                  <a:stretch>
                    <a:fillRect/>
                  </a:stretch>
                </pic:blipFill>
                <pic:spPr>
                  <a:xfrm>
                    <a:off x="0" y="0"/>
                    <a:ext cx="1423670" cy="7613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7080B"/>
    <w:multiLevelType w:val="singleLevel"/>
    <w:tmpl w:val="180708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zOTZlYWUxNTRlYzhmNmRmY2UyYjY0Y2I4YmQyN2YifQ=="/>
  </w:docVars>
  <w:rsids>
    <w:rsidRoot w:val="00AE2143"/>
    <w:rsid w:val="00002629"/>
    <w:rsid w:val="0004208A"/>
    <w:rsid w:val="000B681E"/>
    <w:rsid w:val="000E7C2B"/>
    <w:rsid w:val="00180DD2"/>
    <w:rsid w:val="001E5766"/>
    <w:rsid w:val="00206865"/>
    <w:rsid w:val="00353371"/>
    <w:rsid w:val="003B6728"/>
    <w:rsid w:val="003F0F5B"/>
    <w:rsid w:val="003F4C18"/>
    <w:rsid w:val="0040656A"/>
    <w:rsid w:val="0049523C"/>
    <w:rsid w:val="004B57CA"/>
    <w:rsid w:val="00550512"/>
    <w:rsid w:val="005D1EC5"/>
    <w:rsid w:val="00646B03"/>
    <w:rsid w:val="007419E2"/>
    <w:rsid w:val="0078339D"/>
    <w:rsid w:val="007E0B9E"/>
    <w:rsid w:val="0085342C"/>
    <w:rsid w:val="00884349"/>
    <w:rsid w:val="009045C2"/>
    <w:rsid w:val="00A24B7F"/>
    <w:rsid w:val="00AE2143"/>
    <w:rsid w:val="00AE6945"/>
    <w:rsid w:val="00B14A62"/>
    <w:rsid w:val="00BD75E4"/>
    <w:rsid w:val="00BE57E6"/>
    <w:rsid w:val="00C52CE8"/>
    <w:rsid w:val="00C73C42"/>
    <w:rsid w:val="00D24465"/>
    <w:rsid w:val="00D9273C"/>
    <w:rsid w:val="00E93AF2"/>
    <w:rsid w:val="00EA71D1"/>
    <w:rsid w:val="00F93689"/>
    <w:rsid w:val="00F93E20"/>
    <w:rsid w:val="00FA4138"/>
    <w:rsid w:val="00FC3D23"/>
    <w:rsid w:val="00FF499D"/>
    <w:rsid w:val="036C6C7E"/>
    <w:rsid w:val="04531FA4"/>
    <w:rsid w:val="0E7B6CC7"/>
    <w:rsid w:val="116F4220"/>
    <w:rsid w:val="13136A3F"/>
    <w:rsid w:val="15127C5A"/>
    <w:rsid w:val="18FD7E22"/>
    <w:rsid w:val="1FBB7B49"/>
    <w:rsid w:val="2BBD2276"/>
    <w:rsid w:val="30E92066"/>
    <w:rsid w:val="3375565E"/>
    <w:rsid w:val="34583B6D"/>
    <w:rsid w:val="369167D9"/>
    <w:rsid w:val="3B9D5C20"/>
    <w:rsid w:val="3C0B5940"/>
    <w:rsid w:val="3C1557B6"/>
    <w:rsid w:val="3E3C36B4"/>
    <w:rsid w:val="3EDE3260"/>
    <w:rsid w:val="3FE63781"/>
    <w:rsid w:val="47925F0D"/>
    <w:rsid w:val="497955D6"/>
    <w:rsid w:val="534677D9"/>
    <w:rsid w:val="54942F46"/>
    <w:rsid w:val="552503C0"/>
    <w:rsid w:val="575433A9"/>
    <w:rsid w:val="577D292B"/>
    <w:rsid w:val="5991258E"/>
    <w:rsid w:val="5C514191"/>
    <w:rsid w:val="5ED8049D"/>
    <w:rsid w:val="604B13B8"/>
    <w:rsid w:val="61497EF6"/>
    <w:rsid w:val="64177A6E"/>
    <w:rsid w:val="6C8173D2"/>
    <w:rsid w:val="6EC4049C"/>
    <w:rsid w:val="783C3AEF"/>
    <w:rsid w:val="7C93118A"/>
    <w:rsid w:val="7E884E9F"/>
    <w:rsid w:val="7FFD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1967</Words>
  <Characters>2120</Characters>
  <Lines>16</Lines>
  <Paragraphs>4</Paragraphs>
  <TotalTime>2</TotalTime>
  <ScaleCrop>false</ScaleCrop>
  <LinksUpToDate>false</LinksUpToDate>
  <CharactersWithSpaces>2121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2025-04-01T07:15:00Z</dcterms:created>
  <dc:creator>李崇16</dc:creator>
  <cp:lastModifiedBy>773</cp:lastModifiedBy>
  <cp:lastPrinted>2021-08-24T10:23:00Z</cp:lastPrinted>
  <dcterms:modified xsi:type="dcterms:W3CDTF">2025-10-28T02:56:29Z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CD75692EE05A428DBDDC408091A65663_13</vt:lpwstr>
  </property>
  <property fmtid="{D5CDD505-2E9C-101B-9397-08002B2CF9AE}" pid="4" name="KSOTemplateDocerSaveRecord">
    <vt:lpwstr>eyJoZGlkIjoiMGY0MmMyNDE3N2ZkZjJjN2RiYjcxNTU2NDgxMjc2ODMiLCJ1c2VySWQiOiIyNTQyNTE3NzYifQ==</vt:lpwstr>
  </property>
</Properties>
</file>